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3CC97" w14:textId="70AC31A8" w:rsidR="0043493C" w:rsidRPr="00DC6852" w:rsidRDefault="0043493C" w:rsidP="004349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Veterinary Hospital</w:t>
      </w:r>
      <w:r w:rsidRPr="00DC6852">
        <w:rPr>
          <w:b/>
          <w:bCs/>
          <w:sz w:val="28"/>
          <w:szCs w:val="28"/>
        </w:rPr>
        <w:t xml:space="preserve"> Accessibility Checklist</w:t>
      </w:r>
    </w:p>
    <w:p w14:paraId="54D562EA" w14:textId="21A4C588" w:rsidR="0043493C" w:rsidRPr="0043493C" w:rsidRDefault="0043493C" w:rsidP="0043493C">
      <w:r w:rsidRPr="0043493C">
        <w:t>Assessing accessibility in a veterinary hospital research environment involves evaluating the physical environment, equipment, processes and policies, to ensure they are accessible to individuals with disabilities (seen &amp; unseen) and meet relevant regulatory standards. This checklist covers various aspects of accessibility, including physical access, equipment usability, communication methods and documentation formats, which may be relevant in a veterinary hospital-based research setting.</w:t>
      </w:r>
    </w:p>
    <w:p w14:paraId="19409063" w14:textId="77777777" w:rsidR="0043493C" w:rsidRPr="0043493C" w:rsidRDefault="0043493C" w:rsidP="0043493C">
      <w:pPr>
        <w:rPr>
          <w:b/>
          <w:bCs/>
        </w:rPr>
      </w:pPr>
      <w:r w:rsidRPr="0043493C">
        <w:rPr>
          <w:b/>
          <w:bCs/>
        </w:rPr>
        <w:t xml:space="preserve">Physical Accessibility: </w:t>
      </w:r>
    </w:p>
    <w:p w14:paraId="5CEFF696" w14:textId="77777777" w:rsidR="0043493C" w:rsidRPr="0043493C" w:rsidRDefault="0043493C" w:rsidP="0043493C">
      <w:pPr>
        <w:pStyle w:val="ListParagraph"/>
        <w:numPr>
          <w:ilvl w:val="0"/>
          <w:numId w:val="8"/>
        </w:numPr>
      </w:pPr>
      <w:r w:rsidRPr="0043493C">
        <w:t xml:space="preserve">Evaluate entrances, exits, hallways, and pathways to ensure they are wide enough for wheelchair users and free from obstructions. </w:t>
      </w:r>
    </w:p>
    <w:p w14:paraId="7CD3C369" w14:textId="77777777" w:rsidR="0043493C" w:rsidRPr="0043493C" w:rsidRDefault="0043493C" w:rsidP="0043493C">
      <w:pPr>
        <w:pStyle w:val="ListParagraph"/>
        <w:numPr>
          <w:ilvl w:val="0"/>
          <w:numId w:val="8"/>
        </w:numPr>
      </w:pPr>
      <w:r w:rsidRPr="0043493C">
        <w:t>Check for accessible parking, entrances, ramps and lifts.</w:t>
      </w:r>
    </w:p>
    <w:p w14:paraId="0FD5A1D6" w14:textId="217BB403" w:rsidR="0043493C" w:rsidRPr="0043493C" w:rsidRDefault="0043493C" w:rsidP="0043493C">
      <w:pPr>
        <w:pStyle w:val="ListParagraph"/>
        <w:numPr>
          <w:ilvl w:val="0"/>
          <w:numId w:val="8"/>
        </w:numPr>
      </w:pPr>
      <w:r w:rsidRPr="0043493C">
        <w:t xml:space="preserve">Assess the height of counters, desks, examination tables, lab benches, sinks and equipment to ensure they are reachable by individuals of different heights or those who use mobility aids. </w:t>
      </w:r>
    </w:p>
    <w:p w14:paraId="11AE4D3C" w14:textId="77777777" w:rsidR="0043493C" w:rsidRPr="0043493C" w:rsidRDefault="0043493C" w:rsidP="0043493C">
      <w:pPr>
        <w:rPr>
          <w:b/>
          <w:bCs/>
        </w:rPr>
      </w:pPr>
      <w:r w:rsidRPr="0043493C">
        <w:rPr>
          <w:b/>
          <w:bCs/>
        </w:rPr>
        <w:t xml:space="preserve">Facility Infrastructure: </w:t>
      </w:r>
    </w:p>
    <w:p w14:paraId="66D5BD01" w14:textId="77777777" w:rsidR="0043493C" w:rsidRPr="0043493C" w:rsidRDefault="0043493C" w:rsidP="0043493C">
      <w:pPr>
        <w:pStyle w:val="ListParagraph"/>
        <w:numPr>
          <w:ilvl w:val="0"/>
          <w:numId w:val="9"/>
        </w:numPr>
      </w:pPr>
      <w:r w:rsidRPr="0043493C">
        <w:t xml:space="preserve">Ensure that accessible features such as grab bars, handrails, and accessible seating are available where needed. </w:t>
      </w:r>
    </w:p>
    <w:p w14:paraId="30C0B0C5" w14:textId="77777777" w:rsidR="0043493C" w:rsidRPr="0043493C" w:rsidRDefault="0043493C" w:rsidP="0043493C">
      <w:pPr>
        <w:pStyle w:val="ListParagraph"/>
        <w:numPr>
          <w:ilvl w:val="0"/>
          <w:numId w:val="9"/>
        </w:numPr>
      </w:pPr>
      <w:r w:rsidRPr="0043493C">
        <w:t xml:space="preserve">Check accessibility of medical equipment, including examination tables, imaging machines and diagnostic to Review the accessibility of treatment rooms, examination areas, kennels, and grooming facilities. </w:t>
      </w:r>
    </w:p>
    <w:p w14:paraId="6B4A5480" w14:textId="77777777" w:rsidR="0043493C" w:rsidRPr="0043493C" w:rsidRDefault="0043493C" w:rsidP="0043493C">
      <w:pPr>
        <w:pStyle w:val="ListParagraph"/>
        <w:numPr>
          <w:ilvl w:val="0"/>
          <w:numId w:val="9"/>
        </w:numPr>
      </w:pPr>
      <w:r w:rsidRPr="0043493C">
        <w:t xml:space="preserve">Ensure that animal handling areas are accessible and equipped with features such as non-slip flooring and secure restraint options. </w:t>
      </w:r>
    </w:p>
    <w:p w14:paraId="0118CE40" w14:textId="55B0E842" w:rsidR="0043493C" w:rsidRPr="0043493C" w:rsidRDefault="0043493C" w:rsidP="0043493C">
      <w:pPr>
        <w:pStyle w:val="ListParagraph"/>
        <w:numPr>
          <w:ilvl w:val="0"/>
          <w:numId w:val="9"/>
        </w:numPr>
      </w:pPr>
      <w:r w:rsidRPr="0043493C">
        <w:t>Assess the accessibility of restroom facilities for both clients and staff.</w:t>
      </w:r>
    </w:p>
    <w:p w14:paraId="2FAD162A" w14:textId="77777777" w:rsidR="0043493C" w:rsidRPr="0043493C" w:rsidRDefault="0043493C" w:rsidP="0043493C">
      <w:pPr>
        <w:rPr>
          <w:b/>
          <w:bCs/>
        </w:rPr>
      </w:pPr>
      <w:r w:rsidRPr="0043493C">
        <w:rPr>
          <w:b/>
          <w:bCs/>
        </w:rPr>
        <w:t xml:space="preserve">Equipment and Services: </w:t>
      </w:r>
    </w:p>
    <w:p w14:paraId="1E38037B" w14:textId="77777777" w:rsidR="0043493C" w:rsidRPr="0043493C" w:rsidRDefault="0043493C" w:rsidP="0043493C">
      <w:pPr>
        <w:pStyle w:val="ListParagraph"/>
        <w:numPr>
          <w:ilvl w:val="0"/>
          <w:numId w:val="10"/>
        </w:numPr>
      </w:pPr>
      <w:r w:rsidRPr="0043493C">
        <w:t xml:space="preserve">Evaluate the accessibility of medical equipment, including examination tables, scales, and diagnostic tools. Ensure they can accommodate pets of various sizes and are usable by individuals with disabilities. </w:t>
      </w:r>
    </w:p>
    <w:p w14:paraId="65EA49D4" w14:textId="77777777" w:rsidR="0043493C" w:rsidRPr="0043493C" w:rsidRDefault="0043493C" w:rsidP="0043493C">
      <w:pPr>
        <w:pStyle w:val="ListParagraph"/>
        <w:numPr>
          <w:ilvl w:val="0"/>
          <w:numId w:val="10"/>
        </w:numPr>
      </w:pPr>
      <w:r w:rsidRPr="0043493C">
        <w:t xml:space="preserve">Assess the availability of auxiliary aids and services, such as sign language interpreters or communication devices for clients with hearing or speech impairments. </w:t>
      </w:r>
    </w:p>
    <w:p w14:paraId="11B8BBC7" w14:textId="14206B6D" w:rsidR="0043493C" w:rsidRPr="0043493C" w:rsidRDefault="0043493C" w:rsidP="0043493C">
      <w:pPr>
        <w:pStyle w:val="ListParagraph"/>
        <w:numPr>
          <w:ilvl w:val="0"/>
          <w:numId w:val="10"/>
        </w:numPr>
      </w:pPr>
      <w:r w:rsidRPr="0043493C">
        <w:t>Ensure that medical records and other client information are available in accessible formats upon request.</w:t>
      </w:r>
    </w:p>
    <w:p w14:paraId="77088673" w14:textId="77777777" w:rsidR="0043493C" w:rsidRPr="0043493C" w:rsidRDefault="0043493C" w:rsidP="0043493C">
      <w:pPr>
        <w:rPr>
          <w:b/>
          <w:bCs/>
        </w:rPr>
      </w:pPr>
      <w:r w:rsidRPr="0043493C">
        <w:rPr>
          <w:b/>
          <w:bCs/>
        </w:rPr>
        <w:t xml:space="preserve">Communication and Documentation: </w:t>
      </w:r>
    </w:p>
    <w:p w14:paraId="1D1ADCB8" w14:textId="77777777" w:rsidR="0043493C" w:rsidRPr="0043493C" w:rsidRDefault="0043493C" w:rsidP="0043493C">
      <w:pPr>
        <w:pStyle w:val="ListParagraph"/>
        <w:numPr>
          <w:ilvl w:val="0"/>
          <w:numId w:val="11"/>
        </w:numPr>
      </w:pPr>
      <w:r w:rsidRPr="0043493C">
        <w:t xml:space="preserve">Review communication methods used by the veterinary hospital, including signage, written materials, and digital platforms. Ensure they are accessible to individuals with disabilities. </w:t>
      </w:r>
    </w:p>
    <w:p w14:paraId="49501B0B" w14:textId="0DF6758D" w:rsidR="0043493C" w:rsidRPr="0043493C" w:rsidRDefault="0043493C" w:rsidP="0043493C">
      <w:pPr>
        <w:pStyle w:val="ListParagraph"/>
        <w:numPr>
          <w:ilvl w:val="0"/>
          <w:numId w:val="11"/>
        </w:numPr>
      </w:pPr>
      <w:r w:rsidRPr="0043493C">
        <w:t>Evaluate the accessibility of laboratory documentation, including manuals, protocols, and safety information. Ensure they are available in accessible formats and are compatible with screen readers.</w:t>
      </w:r>
    </w:p>
    <w:p w14:paraId="212A4565" w14:textId="77777777" w:rsidR="0043493C" w:rsidRPr="0043493C" w:rsidRDefault="0043493C" w:rsidP="0043493C">
      <w:pPr>
        <w:rPr>
          <w:b/>
          <w:bCs/>
        </w:rPr>
      </w:pPr>
      <w:r w:rsidRPr="0043493C">
        <w:rPr>
          <w:b/>
          <w:bCs/>
        </w:rPr>
        <w:t xml:space="preserve">Policies and Training: </w:t>
      </w:r>
    </w:p>
    <w:p w14:paraId="6DB509B5" w14:textId="77777777" w:rsidR="0043493C" w:rsidRPr="0043493C" w:rsidRDefault="0043493C" w:rsidP="0043493C">
      <w:pPr>
        <w:pStyle w:val="ListParagraph"/>
        <w:numPr>
          <w:ilvl w:val="0"/>
          <w:numId w:val="12"/>
        </w:numPr>
      </w:pPr>
      <w:r w:rsidRPr="0043493C">
        <w:t>Evaluate policies related to disability accommodation, including procedures for requesting accommodations and addressing accessibility concerns.</w:t>
      </w:r>
    </w:p>
    <w:p w14:paraId="6C6A7C4E" w14:textId="18B65FDF" w:rsidR="0043493C" w:rsidRPr="0043493C" w:rsidRDefault="0043493C" w:rsidP="0043493C">
      <w:pPr>
        <w:pStyle w:val="ListParagraph"/>
        <w:numPr>
          <w:ilvl w:val="0"/>
          <w:numId w:val="12"/>
        </w:numPr>
      </w:pPr>
      <w:r w:rsidRPr="0043493C">
        <w:lastRenderedPageBreak/>
        <w:t>Evaluate training programs to ensure that lab staff are knowledgeable about accessibility requirements and how to assist individuals with disabilities.</w:t>
      </w:r>
    </w:p>
    <w:p w14:paraId="4C2FA4C9" w14:textId="77777777" w:rsidR="0043493C" w:rsidRPr="0043493C" w:rsidRDefault="0043493C" w:rsidP="0043493C">
      <w:pPr>
        <w:rPr>
          <w:b/>
          <w:bCs/>
        </w:rPr>
      </w:pPr>
      <w:r w:rsidRPr="0043493C">
        <w:rPr>
          <w:b/>
          <w:bCs/>
        </w:rPr>
        <w:t xml:space="preserve">User Feedback: </w:t>
      </w:r>
    </w:p>
    <w:p w14:paraId="354C17A1" w14:textId="63E4A142" w:rsidR="0043493C" w:rsidRPr="0043493C" w:rsidRDefault="0043493C" w:rsidP="0043493C">
      <w:pPr>
        <w:pStyle w:val="ListParagraph"/>
        <w:numPr>
          <w:ilvl w:val="0"/>
          <w:numId w:val="13"/>
        </w:numPr>
      </w:pPr>
      <w:r w:rsidRPr="0043493C">
        <w:t>Gather feedback from individuals who use the veterinary hospital and facilities. Their perspectives can provide valuable insights into areas that may need improvement.</w:t>
      </w:r>
    </w:p>
    <w:p w14:paraId="43333DCD" w14:textId="77777777" w:rsidR="0043493C" w:rsidRPr="0043493C" w:rsidRDefault="0043493C" w:rsidP="0043493C">
      <w:pPr>
        <w:rPr>
          <w:b/>
          <w:bCs/>
        </w:rPr>
      </w:pPr>
      <w:r w:rsidRPr="0043493C">
        <w:rPr>
          <w:b/>
          <w:bCs/>
        </w:rPr>
        <w:t>Review:</w:t>
      </w:r>
    </w:p>
    <w:p w14:paraId="1FD6B1CC" w14:textId="77777777" w:rsidR="0043493C" w:rsidRPr="0043493C" w:rsidRDefault="0043493C" w:rsidP="0043493C">
      <w:pPr>
        <w:pStyle w:val="ListParagraph"/>
        <w:numPr>
          <w:ilvl w:val="0"/>
          <w:numId w:val="13"/>
        </w:numPr>
      </w:pPr>
      <w:r w:rsidRPr="0043493C">
        <w:t>Regularly monitor and review accessibility requirements to ensure ongoing compliance with accessibility standards and to address new accessibility issues that may arise.</w:t>
      </w:r>
    </w:p>
    <w:p w14:paraId="043E8197" w14:textId="77777777" w:rsidR="00031503" w:rsidRDefault="00031503"/>
    <w:sectPr w:rsidR="000315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42CCE"/>
    <w:multiLevelType w:val="hybridMultilevel"/>
    <w:tmpl w:val="FFFFFFFF"/>
    <w:lvl w:ilvl="0" w:tplc="FAFAE4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83E8B1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73C0D6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1D485D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538592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0C0986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13C264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11870B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C86439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A23E53"/>
    <w:multiLevelType w:val="hybridMultilevel"/>
    <w:tmpl w:val="541C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E3963"/>
    <w:multiLevelType w:val="hybridMultilevel"/>
    <w:tmpl w:val="ADE84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9189E"/>
    <w:multiLevelType w:val="hybridMultilevel"/>
    <w:tmpl w:val="FFFFFFFF"/>
    <w:lvl w:ilvl="0" w:tplc="490EF5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DC03BF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44C54D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C68B2E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648A2E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190CA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912928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EAA9F9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BDAE1A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569E0A"/>
    <w:multiLevelType w:val="hybridMultilevel"/>
    <w:tmpl w:val="FFFFFFFF"/>
    <w:lvl w:ilvl="0" w:tplc="F23C91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F508A0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A42F3B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E34BB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0001B9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CEA941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306BFA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2BE76F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0A69B2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2EC1D0"/>
    <w:multiLevelType w:val="hybridMultilevel"/>
    <w:tmpl w:val="FFFFFFFF"/>
    <w:lvl w:ilvl="0" w:tplc="82B60F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FB0F08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D1446F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90ABC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1C6028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4EADAB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F2EAD0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6B27E1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460684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E40AA3"/>
    <w:multiLevelType w:val="hybridMultilevel"/>
    <w:tmpl w:val="FFFFFFFF"/>
    <w:lvl w:ilvl="0" w:tplc="B6149C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0EED97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054DC1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78639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0384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F6050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6CCFB8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B22EB5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B30ADA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346FF7"/>
    <w:multiLevelType w:val="hybridMultilevel"/>
    <w:tmpl w:val="FFFFFFFF"/>
    <w:lvl w:ilvl="0" w:tplc="11E857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D58EC9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DE8891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06308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668E72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3F08D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5C27FC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CD20EC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6C25D0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EA347B"/>
    <w:multiLevelType w:val="hybridMultilevel"/>
    <w:tmpl w:val="145C8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C1318"/>
    <w:multiLevelType w:val="hybridMultilevel"/>
    <w:tmpl w:val="5DB68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E5621"/>
    <w:multiLevelType w:val="hybridMultilevel"/>
    <w:tmpl w:val="D7A6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4E73B"/>
    <w:multiLevelType w:val="hybridMultilevel"/>
    <w:tmpl w:val="FFFFFFFF"/>
    <w:lvl w:ilvl="0" w:tplc="30520E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EC8E8F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9A400F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340285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480F80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356BD6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26645C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18C5F3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806AA6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2449B8"/>
    <w:multiLevelType w:val="hybridMultilevel"/>
    <w:tmpl w:val="52829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776853">
    <w:abstractNumId w:val="6"/>
  </w:num>
  <w:num w:numId="2" w16cid:durableId="1802379612">
    <w:abstractNumId w:val="0"/>
  </w:num>
  <w:num w:numId="3" w16cid:durableId="175195132">
    <w:abstractNumId w:val="3"/>
  </w:num>
  <w:num w:numId="4" w16cid:durableId="1826891969">
    <w:abstractNumId w:val="4"/>
  </w:num>
  <w:num w:numId="5" w16cid:durableId="2117209238">
    <w:abstractNumId w:val="7"/>
  </w:num>
  <w:num w:numId="6" w16cid:durableId="1994478905">
    <w:abstractNumId w:val="5"/>
  </w:num>
  <w:num w:numId="7" w16cid:durableId="1081178354">
    <w:abstractNumId w:val="11"/>
  </w:num>
  <w:num w:numId="8" w16cid:durableId="942759740">
    <w:abstractNumId w:val="8"/>
  </w:num>
  <w:num w:numId="9" w16cid:durableId="129399624">
    <w:abstractNumId w:val="9"/>
  </w:num>
  <w:num w:numId="10" w16cid:durableId="977878066">
    <w:abstractNumId w:val="2"/>
  </w:num>
  <w:num w:numId="11" w16cid:durableId="2084066689">
    <w:abstractNumId w:val="1"/>
  </w:num>
  <w:num w:numId="12" w16cid:durableId="1528592550">
    <w:abstractNumId w:val="10"/>
  </w:num>
  <w:num w:numId="13" w16cid:durableId="10825329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3C"/>
    <w:rsid w:val="000050EE"/>
    <w:rsid w:val="00031503"/>
    <w:rsid w:val="00371DA4"/>
    <w:rsid w:val="0043493C"/>
    <w:rsid w:val="007D444A"/>
    <w:rsid w:val="00AE20C8"/>
    <w:rsid w:val="00C6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E8047"/>
  <w15:chartTrackingRefBased/>
  <w15:docId w15:val="{7001ED55-2646-4A34-9888-691EB878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93C"/>
  </w:style>
  <w:style w:type="paragraph" w:styleId="Heading1">
    <w:name w:val="heading 1"/>
    <w:basedOn w:val="Normal"/>
    <w:next w:val="Normal"/>
    <w:link w:val="Heading1Char"/>
    <w:uiPriority w:val="9"/>
    <w:qFormat/>
    <w:rsid w:val="00434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9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9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9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9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9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9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9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9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9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9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49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9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9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49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49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9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9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2640</Characters>
  <Application>Microsoft Office Word</Application>
  <DocSecurity>0</DocSecurity>
  <Lines>22</Lines>
  <Paragraphs>6</Paragraphs>
  <ScaleCrop>false</ScaleCrop>
  <Company>The University of Liverpool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News</cp:lastModifiedBy>
  <cp:revision>1</cp:revision>
  <dcterms:created xsi:type="dcterms:W3CDTF">2024-08-23T08:14:00Z</dcterms:created>
  <dcterms:modified xsi:type="dcterms:W3CDTF">2024-08-23T08:22:00Z</dcterms:modified>
</cp:coreProperties>
</file>