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56FBD" w14:textId="1C896592" w:rsidR="00895784" w:rsidRPr="00DC6852" w:rsidRDefault="00895784" w:rsidP="008957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Office</w:t>
      </w:r>
      <w:r w:rsidRPr="00DC6852">
        <w:rPr>
          <w:b/>
          <w:bCs/>
          <w:sz w:val="28"/>
          <w:szCs w:val="28"/>
        </w:rPr>
        <w:t xml:space="preserve"> Accessibility Checklist</w:t>
      </w:r>
    </w:p>
    <w:p w14:paraId="6BC588CE" w14:textId="01168A03" w:rsidR="00895784" w:rsidRPr="00895784" w:rsidRDefault="00895784" w:rsidP="00895784">
      <w:r w:rsidRPr="00895784">
        <w:t>Assessing accessibility for offices involves evaluating the physical environment, facilities, communication methods, policies and processes, to ensure they are accessible to individuals with disabilities (seen &amp; unseen). This checklist covers various aspects of accessibility, including physical access, equipment usability, communication methods and documentation formats, which may be relevant in an office</w:t>
      </w:r>
      <w:r w:rsidRPr="00895784">
        <w:t xml:space="preserve"> </w:t>
      </w:r>
      <w:r w:rsidRPr="00895784">
        <w:t>setting.</w:t>
      </w:r>
    </w:p>
    <w:p w14:paraId="141E35BC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t xml:space="preserve">Physical Accessibility: </w:t>
      </w:r>
    </w:p>
    <w:p w14:paraId="66001A2D" w14:textId="77777777" w:rsidR="00895784" w:rsidRPr="00895784" w:rsidRDefault="00895784" w:rsidP="00895784">
      <w:pPr>
        <w:pStyle w:val="ListParagraph"/>
        <w:numPr>
          <w:ilvl w:val="0"/>
          <w:numId w:val="7"/>
        </w:numPr>
      </w:pPr>
      <w:r w:rsidRPr="00895784">
        <w:t xml:space="preserve">Evaluate entrances, exits, hallways, and pathways to ensure they are wide enough for wheelchair users and free from obstructions. </w:t>
      </w:r>
    </w:p>
    <w:p w14:paraId="2CF928FC" w14:textId="77777777" w:rsidR="00895784" w:rsidRPr="00895784" w:rsidRDefault="00895784" w:rsidP="00895784">
      <w:pPr>
        <w:pStyle w:val="ListParagraph"/>
        <w:numPr>
          <w:ilvl w:val="0"/>
          <w:numId w:val="7"/>
        </w:numPr>
      </w:pPr>
      <w:r w:rsidRPr="00895784">
        <w:t xml:space="preserve">Check for accessible parking, entrances, ramps and lifts. </w:t>
      </w:r>
    </w:p>
    <w:p w14:paraId="3814B1E0" w14:textId="3E62940F" w:rsidR="00895784" w:rsidRPr="00895784" w:rsidRDefault="00895784" w:rsidP="00895784">
      <w:pPr>
        <w:pStyle w:val="ListParagraph"/>
        <w:numPr>
          <w:ilvl w:val="0"/>
          <w:numId w:val="7"/>
        </w:numPr>
      </w:pPr>
      <w:r w:rsidRPr="00895784">
        <w:t>Assess the accessibility of facilities such as toilets, kitchens, meeting rooms and common areas.</w:t>
      </w:r>
    </w:p>
    <w:p w14:paraId="0CF8B48C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t>Facility Infrastructure:</w:t>
      </w:r>
    </w:p>
    <w:p w14:paraId="3C330DFD" w14:textId="77777777" w:rsidR="00895784" w:rsidRPr="00895784" w:rsidRDefault="00895784" w:rsidP="00895784">
      <w:pPr>
        <w:pStyle w:val="ListParagraph"/>
        <w:numPr>
          <w:ilvl w:val="0"/>
          <w:numId w:val="8"/>
        </w:numPr>
      </w:pPr>
      <w:r w:rsidRPr="00895784">
        <w:t xml:space="preserve">Review the layout and design of the office space to ensure it allows for easy navigation and access for individuals with disabilities. </w:t>
      </w:r>
    </w:p>
    <w:p w14:paraId="0DAC866B" w14:textId="77777777" w:rsidR="00895784" w:rsidRPr="00895784" w:rsidRDefault="00895784" w:rsidP="00895784">
      <w:pPr>
        <w:pStyle w:val="ListParagraph"/>
        <w:numPr>
          <w:ilvl w:val="0"/>
          <w:numId w:val="8"/>
        </w:numPr>
      </w:pPr>
      <w:r w:rsidRPr="00895784">
        <w:t xml:space="preserve">Assess the height of desks, counters, and workstations to ensure they are reachable by individuals of different heights or those who use mobility aids. </w:t>
      </w:r>
    </w:p>
    <w:p w14:paraId="4F179B85" w14:textId="3ACD6095" w:rsidR="00895784" w:rsidRPr="00895784" w:rsidRDefault="00895784" w:rsidP="00895784">
      <w:pPr>
        <w:pStyle w:val="ListParagraph"/>
        <w:numPr>
          <w:ilvl w:val="0"/>
          <w:numId w:val="8"/>
        </w:numPr>
      </w:pPr>
      <w:r w:rsidRPr="00895784">
        <w:t>Evaluate the availability of accessible seating, signage, and wayfinding aids.</w:t>
      </w:r>
    </w:p>
    <w:p w14:paraId="57B61582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t xml:space="preserve">Equipment and Technology: </w:t>
      </w:r>
    </w:p>
    <w:p w14:paraId="7F63EE0B" w14:textId="77777777" w:rsidR="00895784" w:rsidRPr="00895784" w:rsidRDefault="00895784" w:rsidP="00895784">
      <w:pPr>
        <w:pStyle w:val="ListParagraph"/>
        <w:numPr>
          <w:ilvl w:val="0"/>
          <w:numId w:val="9"/>
        </w:numPr>
      </w:pPr>
      <w:r w:rsidRPr="00895784">
        <w:t xml:space="preserve">Evaluate the accessibility of office equipment and technology, including computers, printers, telephones, and software applications. Ensure they are usable by individuals with disabilities and compatible with assistive technologies. </w:t>
      </w:r>
    </w:p>
    <w:p w14:paraId="37B029B0" w14:textId="77777777" w:rsidR="00895784" w:rsidRPr="00895784" w:rsidRDefault="00895784" w:rsidP="00895784">
      <w:pPr>
        <w:pStyle w:val="ListParagraph"/>
        <w:numPr>
          <w:ilvl w:val="0"/>
          <w:numId w:val="9"/>
        </w:numPr>
      </w:pPr>
      <w:r w:rsidRPr="00895784">
        <w:t xml:space="preserve">Ensure that software interfaces are compatible with screen readers and other assistive technologies.  </w:t>
      </w:r>
    </w:p>
    <w:p w14:paraId="267EAC1C" w14:textId="6E1716A0" w:rsidR="00895784" w:rsidRPr="00895784" w:rsidRDefault="00895784" w:rsidP="00895784">
      <w:pPr>
        <w:pStyle w:val="ListParagraph"/>
        <w:numPr>
          <w:ilvl w:val="0"/>
          <w:numId w:val="9"/>
        </w:numPr>
      </w:pPr>
      <w:r w:rsidRPr="00895784">
        <w:t>Provide accommodations such as ergonomic furniture, adjustable desks, and specialized input devices as needed.</w:t>
      </w:r>
    </w:p>
    <w:p w14:paraId="649D6F22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t xml:space="preserve">Communication and Documentation: </w:t>
      </w:r>
    </w:p>
    <w:p w14:paraId="06BD57B4" w14:textId="77777777" w:rsidR="00895784" w:rsidRPr="00895784" w:rsidRDefault="00895784" w:rsidP="00895784">
      <w:pPr>
        <w:pStyle w:val="ListParagraph"/>
        <w:numPr>
          <w:ilvl w:val="0"/>
          <w:numId w:val="10"/>
        </w:numPr>
      </w:pPr>
      <w:r w:rsidRPr="00895784">
        <w:t xml:space="preserve">Review communication methods used in in the office, including signage, written materials, and digital platforms. Ensure they are accessible to individuals with disabilities, including those with visual or hearing impairments. </w:t>
      </w:r>
    </w:p>
    <w:p w14:paraId="57043857" w14:textId="389D2EBB" w:rsidR="00895784" w:rsidRPr="00895784" w:rsidRDefault="00895784" w:rsidP="00895784">
      <w:pPr>
        <w:pStyle w:val="ListParagraph"/>
        <w:numPr>
          <w:ilvl w:val="0"/>
          <w:numId w:val="10"/>
        </w:numPr>
      </w:pPr>
      <w:r w:rsidRPr="00895784">
        <w:t>Provide information about accessibility services and accommodations in office communications</w:t>
      </w:r>
      <w:r>
        <w:t>.</w:t>
      </w:r>
    </w:p>
    <w:p w14:paraId="57F23FA4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t xml:space="preserve">Policies and Training: </w:t>
      </w:r>
    </w:p>
    <w:p w14:paraId="03804ED9" w14:textId="77777777" w:rsidR="00895784" w:rsidRPr="00895784" w:rsidRDefault="00895784" w:rsidP="00895784">
      <w:pPr>
        <w:pStyle w:val="ListParagraph"/>
        <w:numPr>
          <w:ilvl w:val="0"/>
          <w:numId w:val="11"/>
        </w:numPr>
      </w:pPr>
      <w:r w:rsidRPr="00895784">
        <w:t xml:space="preserve">Assess office and building policies related to disability accommodation, including procedures for requesting accommodations and addressing accessibility concerns. </w:t>
      </w:r>
    </w:p>
    <w:p w14:paraId="5C01002E" w14:textId="0B5ABCD0" w:rsidR="00895784" w:rsidRPr="00895784" w:rsidRDefault="00895784" w:rsidP="00895784">
      <w:pPr>
        <w:pStyle w:val="ListParagraph"/>
        <w:numPr>
          <w:ilvl w:val="0"/>
          <w:numId w:val="11"/>
        </w:numPr>
      </w:pPr>
      <w:r w:rsidRPr="00895784">
        <w:t>Ensure staff are trained on accessibility policies and procedures and can effectively assist staff, students and visitors with disabilities.</w:t>
      </w:r>
    </w:p>
    <w:p w14:paraId="2D70D16F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t xml:space="preserve">User Feedback: </w:t>
      </w:r>
    </w:p>
    <w:p w14:paraId="398B7F07" w14:textId="394F8044" w:rsidR="00895784" w:rsidRPr="00895784" w:rsidRDefault="00895784" w:rsidP="00895784">
      <w:pPr>
        <w:pStyle w:val="ListParagraph"/>
        <w:numPr>
          <w:ilvl w:val="0"/>
          <w:numId w:val="12"/>
        </w:numPr>
      </w:pPr>
      <w:r w:rsidRPr="00895784">
        <w:t xml:space="preserve">Gather feedback from individuals who use the laboratory facilities. Their perspectives can provide valuable insights into areas that may need improvement. </w:t>
      </w:r>
    </w:p>
    <w:p w14:paraId="37950F74" w14:textId="77777777" w:rsidR="00895784" w:rsidRPr="00895784" w:rsidRDefault="00895784" w:rsidP="00895784">
      <w:pPr>
        <w:rPr>
          <w:b/>
          <w:bCs/>
        </w:rPr>
      </w:pPr>
      <w:r w:rsidRPr="00895784">
        <w:rPr>
          <w:b/>
          <w:bCs/>
        </w:rPr>
        <w:lastRenderedPageBreak/>
        <w:t>Review:</w:t>
      </w:r>
    </w:p>
    <w:p w14:paraId="6C7E9BCC" w14:textId="77777777" w:rsidR="00895784" w:rsidRPr="00895784" w:rsidRDefault="00895784" w:rsidP="00895784">
      <w:pPr>
        <w:pStyle w:val="ListParagraph"/>
        <w:numPr>
          <w:ilvl w:val="0"/>
          <w:numId w:val="12"/>
        </w:numPr>
      </w:pPr>
      <w:r w:rsidRPr="00895784">
        <w:t>Regularly monitor and review accessibility requirements to ensure ongoing compliance with accessibility standards and to address new accessibility issues that may arise.</w:t>
      </w:r>
    </w:p>
    <w:p w14:paraId="502BC5F6" w14:textId="77777777" w:rsidR="00895784" w:rsidRPr="00275FAD" w:rsidRDefault="00895784" w:rsidP="00895784">
      <w:pPr>
        <w:rPr>
          <w:rFonts w:eastAsiaTheme="minorEastAsia"/>
          <w:color w:val="000000" w:themeColor="text1"/>
        </w:rPr>
      </w:pPr>
    </w:p>
    <w:p w14:paraId="5448C5C3" w14:textId="77777777" w:rsidR="00031503" w:rsidRDefault="00031503"/>
    <w:sectPr w:rsidR="00031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D6F"/>
    <w:multiLevelType w:val="hybridMultilevel"/>
    <w:tmpl w:val="FFFFFFFF"/>
    <w:lvl w:ilvl="0" w:tplc="B9E627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E46B2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A22635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A3A5E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60287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D7AAC1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0CC330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96450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7C4D0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79A180"/>
    <w:multiLevelType w:val="hybridMultilevel"/>
    <w:tmpl w:val="FFFFFFFF"/>
    <w:lvl w:ilvl="0" w:tplc="A8928D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6169E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CAC1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78107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528C9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C6AE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726B4C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C4A86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9C4F0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435D09"/>
    <w:multiLevelType w:val="hybridMultilevel"/>
    <w:tmpl w:val="F9420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92519"/>
    <w:multiLevelType w:val="hybridMultilevel"/>
    <w:tmpl w:val="FFFFFFFF"/>
    <w:lvl w:ilvl="0" w:tplc="2B8A90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BECF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28AAA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A287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B47E6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68486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36C74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BA7C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CCEE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D35572"/>
    <w:multiLevelType w:val="hybridMultilevel"/>
    <w:tmpl w:val="FFFFFFFF"/>
    <w:lvl w:ilvl="0" w:tplc="29AAB5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8281A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B42AA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023EC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FE88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FB006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C062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BA54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F1AA5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78627B"/>
    <w:multiLevelType w:val="hybridMultilevel"/>
    <w:tmpl w:val="C3F4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F0426"/>
    <w:multiLevelType w:val="hybridMultilevel"/>
    <w:tmpl w:val="9B9C2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E4D1A"/>
    <w:multiLevelType w:val="hybridMultilevel"/>
    <w:tmpl w:val="3E3C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529B0"/>
    <w:multiLevelType w:val="hybridMultilevel"/>
    <w:tmpl w:val="EF86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4E73B"/>
    <w:multiLevelType w:val="hybridMultilevel"/>
    <w:tmpl w:val="FFFFFFFF"/>
    <w:lvl w:ilvl="0" w:tplc="30520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EC8E8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9A400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34028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80F80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356BD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6645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8C5F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806AA6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BF0B94"/>
    <w:multiLevelType w:val="hybridMultilevel"/>
    <w:tmpl w:val="FFFFFFFF"/>
    <w:lvl w:ilvl="0" w:tplc="DB5277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485A4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13E21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92E69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C859D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822D4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CE6E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C8BA7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466E7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5367E6"/>
    <w:multiLevelType w:val="hybridMultilevel"/>
    <w:tmpl w:val="3228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178354">
    <w:abstractNumId w:val="9"/>
  </w:num>
  <w:num w:numId="2" w16cid:durableId="1426995691">
    <w:abstractNumId w:val="10"/>
  </w:num>
  <w:num w:numId="3" w16cid:durableId="1118568757">
    <w:abstractNumId w:val="3"/>
  </w:num>
  <w:num w:numId="4" w16cid:durableId="1578401207">
    <w:abstractNumId w:val="4"/>
  </w:num>
  <w:num w:numId="5" w16cid:durableId="43337125">
    <w:abstractNumId w:val="1"/>
  </w:num>
  <w:num w:numId="6" w16cid:durableId="1512799471">
    <w:abstractNumId w:val="0"/>
  </w:num>
  <w:num w:numId="7" w16cid:durableId="656808035">
    <w:abstractNumId w:val="8"/>
  </w:num>
  <w:num w:numId="8" w16cid:durableId="576093002">
    <w:abstractNumId w:val="2"/>
  </w:num>
  <w:num w:numId="9" w16cid:durableId="593828874">
    <w:abstractNumId w:val="6"/>
  </w:num>
  <w:num w:numId="10" w16cid:durableId="1451051107">
    <w:abstractNumId w:val="7"/>
  </w:num>
  <w:num w:numId="11" w16cid:durableId="690032916">
    <w:abstractNumId w:val="5"/>
  </w:num>
  <w:num w:numId="12" w16cid:durableId="11534509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4"/>
    <w:rsid w:val="000050EE"/>
    <w:rsid w:val="00031503"/>
    <w:rsid w:val="00371DA4"/>
    <w:rsid w:val="007D444A"/>
    <w:rsid w:val="00895784"/>
    <w:rsid w:val="00AE20C8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867D"/>
  <w15:chartTrackingRefBased/>
  <w15:docId w15:val="{F4D110A1-0CDC-4127-A7C8-24AC4A44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784"/>
  </w:style>
  <w:style w:type="paragraph" w:styleId="Heading1">
    <w:name w:val="heading 1"/>
    <w:basedOn w:val="Normal"/>
    <w:next w:val="Normal"/>
    <w:link w:val="Heading1Char"/>
    <w:uiPriority w:val="9"/>
    <w:qFormat/>
    <w:rsid w:val="00895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2269</Characters>
  <Application>Microsoft Office Word</Application>
  <DocSecurity>0</DocSecurity>
  <Lines>18</Lines>
  <Paragraphs>5</Paragraphs>
  <ScaleCrop>false</ScaleCrop>
  <Company>The University of Liverpool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1</cp:revision>
  <dcterms:created xsi:type="dcterms:W3CDTF">2024-08-23T08:13:00Z</dcterms:created>
  <dcterms:modified xsi:type="dcterms:W3CDTF">2024-08-23T08:18:00Z</dcterms:modified>
</cp:coreProperties>
</file>