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470" w:rsidRPr="00D42082" w:rsidRDefault="00694F5A" w:rsidP="00C65FEB">
      <w:pPr>
        <w:spacing w:after="120" w:line="240" w:lineRule="auto"/>
        <w:rPr>
          <w:rFonts w:eastAsia="Times New Roman" w:cstheme="minorHAnsi"/>
          <w:b/>
          <w:bCs/>
          <w:u w:val="single"/>
          <w:lang w:eastAsia="en-GB"/>
        </w:rPr>
      </w:pPr>
      <w:r w:rsidRPr="00D42082">
        <w:rPr>
          <w:rFonts w:eastAsia="Times New Roman" w:cstheme="minorHAnsi"/>
          <w:b/>
          <w:bCs/>
          <w:u w:val="single"/>
          <w:lang w:eastAsia="en-GB"/>
        </w:rPr>
        <w:t>NIHR Research Professorship</w:t>
      </w:r>
      <w:r w:rsidR="00246E25" w:rsidRPr="00D42082">
        <w:rPr>
          <w:rFonts w:eastAsia="Times New Roman" w:cstheme="minorHAnsi"/>
          <w:b/>
          <w:bCs/>
          <w:u w:val="single"/>
          <w:lang w:eastAsia="en-GB"/>
        </w:rPr>
        <w:t>s</w:t>
      </w:r>
      <w:r w:rsidRPr="00D42082">
        <w:rPr>
          <w:rFonts w:eastAsia="Times New Roman" w:cstheme="minorHAnsi"/>
          <w:b/>
          <w:bCs/>
          <w:u w:val="single"/>
          <w:lang w:eastAsia="en-GB"/>
        </w:rPr>
        <w:t xml:space="preserve"> </w:t>
      </w:r>
      <w:r w:rsidR="00C65FEB" w:rsidRPr="00D42082">
        <w:rPr>
          <w:rFonts w:eastAsia="Times New Roman" w:cstheme="minorHAnsi"/>
          <w:b/>
          <w:bCs/>
          <w:u w:val="single"/>
          <w:lang w:eastAsia="en-GB"/>
        </w:rPr>
        <w:t xml:space="preserve">&amp; Global </w:t>
      </w:r>
      <w:r w:rsidR="00B21674" w:rsidRPr="00D42082">
        <w:rPr>
          <w:rFonts w:eastAsia="Times New Roman" w:cstheme="minorHAnsi"/>
          <w:b/>
          <w:bCs/>
          <w:u w:val="single"/>
          <w:lang w:eastAsia="en-GB"/>
        </w:rPr>
        <w:t>Research Professorships</w:t>
      </w:r>
    </w:p>
    <w:p w:rsidR="00246E25" w:rsidRPr="00D42082" w:rsidRDefault="00246E25" w:rsidP="00C65FEB">
      <w:pPr>
        <w:spacing w:after="120" w:line="240" w:lineRule="auto"/>
        <w:rPr>
          <w:rFonts w:eastAsia="Times New Roman" w:cstheme="minorHAnsi"/>
          <w:bCs/>
          <w:color w:val="FF0000"/>
          <w:lang w:eastAsia="en-GB"/>
        </w:rPr>
      </w:pPr>
      <w:r w:rsidRPr="00D42082">
        <w:rPr>
          <w:rFonts w:eastAsia="Times New Roman" w:cstheme="minorHAnsi"/>
          <w:bCs/>
          <w:color w:val="FF0000"/>
          <w:lang w:eastAsia="en-GB"/>
        </w:rPr>
        <w:t>N.B. Full details can only be known when the latest call is launched but the following is based on previous rounds of the competition.</w:t>
      </w:r>
      <w:r w:rsidR="00C87361">
        <w:rPr>
          <w:rFonts w:eastAsia="Times New Roman" w:cstheme="minorHAnsi"/>
          <w:bCs/>
          <w:color w:val="FF0000"/>
          <w:lang w:eastAsia="en-GB"/>
        </w:rPr>
        <w:t xml:space="preserve"> Full details can be found here: </w:t>
      </w:r>
      <w:hyperlink r:id="rId5" w:anchor="one" w:history="1">
        <w:r w:rsidR="00C87361" w:rsidRPr="00F67B05">
          <w:rPr>
            <w:rStyle w:val="Hyperlink"/>
            <w:rFonts w:eastAsia="Times New Roman" w:cstheme="minorHAnsi"/>
            <w:bCs/>
            <w:lang w:eastAsia="en-GB"/>
          </w:rPr>
          <w:t>https://www.nihr.ac.uk/explore-nihr/academy-programmes/research-professorships.htm#one</w:t>
        </w:r>
      </w:hyperlink>
      <w:r w:rsidR="00C87361">
        <w:rPr>
          <w:rFonts w:eastAsia="Times New Roman" w:cstheme="minorHAnsi"/>
          <w:bCs/>
          <w:color w:val="FF0000"/>
          <w:lang w:eastAsia="en-GB"/>
        </w:rPr>
        <w:t xml:space="preserve"> </w:t>
      </w:r>
    </w:p>
    <w:p w:rsidR="004D6AD6" w:rsidRPr="00D42082" w:rsidRDefault="00B21674" w:rsidP="00C65FEB">
      <w:pPr>
        <w:spacing w:after="120" w:line="240" w:lineRule="auto"/>
        <w:rPr>
          <w:rFonts w:eastAsia="Times New Roman" w:cstheme="minorHAnsi"/>
          <w:b/>
          <w:bCs/>
          <w:u w:val="single"/>
          <w:lang w:eastAsia="en-GB"/>
        </w:rPr>
      </w:pPr>
      <w:r w:rsidRPr="00D42082">
        <w:rPr>
          <w:rFonts w:eastAsia="Times New Roman" w:cstheme="minorHAnsi"/>
          <w:b/>
          <w:bCs/>
          <w:u w:val="single"/>
          <w:lang w:eastAsia="en-GB"/>
        </w:rPr>
        <w:t>Brief s</w:t>
      </w:r>
      <w:r w:rsidR="00C65FEB" w:rsidRPr="00D42082">
        <w:rPr>
          <w:rFonts w:eastAsia="Times New Roman" w:cstheme="minorHAnsi"/>
          <w:b/>
          <w:bCs/>
          <w:u w:val="single"/>
          <w:lang w:eastAsia="en-GB"/>
        </w:rPr>
        <w:t xml:space="preserve">ummary of scheme eligibility and </w:t>
      </w:r>
      <w:r w:rsidR="001351EB" w:rsidRPr="00D42082">
        <w:rPr>
          <w:rFonts w:eastAsia="Times New Roman" w:cstheme="minorHAnsi"/>
          <w:b/>
          <w:bCs/>
          <w:u w:val="single"/>
          <w:lang w:eastAsia="en-GB"/>
        </w:rPr>
        <w:t xml:space="preserve">assessment </w:t>
      </w:r>
      <w:r w:rsidR="00C65FEB" w:rsidRPr="00D42082">
        <w:rPr>
          <w:rFonts w:eastAsia="Times New Roman" w:cstheme="minorHAnsi"/>
          <w:b/>
          <w:bCs/>
          <w:u w:val="single"/>
          <w:lang w:eastAsia="en-GB"/>
        </w:rPr>
        <w:t>criteria</w:t>
      </w:r>
    </w:p>
    <w:p w:rsidR="004D6AD6" w:rsidRPr="00D42082" w:rsidRDefault="004D6AD6" w:rsidP="00FF5135">
      <w:pPr>
        <w:spacing w:after="120" w:line="240" w:lineRule="auto"/>
        <w:rPr>
          <w:rFonts w:eastAsia="Times New Roman" w:cstheme="minorHAnsi"/>
          <w:color w:val="000000"/>
          <w:lang w:eastAsia="en-GB"/>
        </w:rPr>
      </w:pPr>
      <w:r w:rsidRPr="00D42082">
        <w:rPr>
          <w:rFonts w:eastAsia="Times New Roman" w:cstheme="minorHAnsi"/>
          <w:color w:val="000000"/>
          <w:lang w:eastAsia="en-GB"/>
        </w:rPr>
        <w:t>Th</w:t>
      </w:r>
      <w:r w:rsidR="00246E25" w:rsidRPr="00D42082">
        <w:rPr>
          <w:rFonts w:eastAsia="Times New Roman" w:cstheme="minorHAnsi"/>
          <w:color w:val="000000"/>
          <w:lang w:eastAsia="en-GB"/>
        </w:rPr>
        <w:t xml:space="preserve">ese </w:t>
      </w:r>
      <w:r w:rsidRPr="00D42082">
        <w:rPr>
          <w:rFonts w:eastAsia="Times New Roman" w:cstheme="minorHAnsi"/>
          <w:color w:val="000000"/>
          <w:lang w:eastAsia="en-GB"/>
        </w:rPr>
        <w:t>fixed 5-year award</w:t>
      </w:r>
      <w:r w:rsidR="00246E25" w:rsidRPr="00D42082">
        <w:rPr>
          <w:rFonts w:eastAsia="Times New Roman" w:cstheme="minorHAnsi"/>
          <w:color w:val="000000"/>
          <w:lang w:eastAsia="en-GB"/>
        </w:rPr>
        <w:t>s</w:t>
      </w:r>
      <w:r w:rsidRPr="00D42082">
        <w:rPr>
          <w:rFonts w:eastAsia="Times New Roman" w:cstheme="minorHAnsi"/>
          <w:color w:val="000000"/>
          <w:lang w:eastAsia="en-GB"/>
        </w:rPr>
        <w:t xml:space="preserve"> allow outstanding academics to work at professorial-level based at a</w:t>
      </w:r>
      <w:r w:rsidR="006B0CF4" w:rsidRPr="00D42082">
        <w:rPr>
          <w:rFonts w:eastAsia="Times New Roman" w:cstheme="minorHAnsi"/>
          <w:color w:val="000000"/>
          <w:lang w:eastAsia="en-GB"/>
        </w:rPr>
        <w:t xml:space="preserve"> UK</w:t>
      </w:r>
      <w:r w:rsidR="00246E25" w:rsidRPr="00D42082">
        <w:rPr>
          <w:rFonts w:eastAsia="Times New Roman" w:cstheme="minorHAnsi"/>
          <w:color w:val="000000"/>
          <w:lang w:eastAsia="en-GB"/>
        </w:rPr>
        <w:t xml:space="preserve"> </w:t>
      </w:r>
      <w:r w:rsidRPr="00D42082">
        <w:rPr>
          <w:rFonts w:eastAsia="Times New Roman" w:cstheme="minorHAnsi"/>
          <w:color w:val="000000"/>
          <w:lang w:eastAsia="en-GB"/>
        </w:rPr>
        <w:t>Higher Education Institution</w:t>
      </w:r>
      <w:r w:rsidR="00246E25" w:rsidRPr="00D42082">
        <w:rPr>
          <w:rFonts w:eastAsia="Times New Roman" w:cstheme="minorHAnsi"/>
          <w:color w:val="000000"/>
          <w:lang w:eastAsia="en-GB"/>
        </w:rPr>
        <w:t xml:space="preserve"> in partnership with an NHS organisation or LMIC organisation</w:t>
      </w:r>
      <w:r w:rsidRPr="00D42082">
        <w:rPr>
          <w:rFonts w:eastAsia="Times New Roman" w:cstheme="minorHAnsi"/>
          <w:color w:val="000000"/>
          <w:lang w:eastAsia="en-GB"/>
        </w:rPr>
        <w:t xml:space="preserve">. </w:t>
      </w:r>
      <w:r w:rsidR="006B0CF4" w:rsidRPr="00D42082">
        <w:rPr>
          <w:rFonts w:eastAsia="Times New Roman" w:cstheme="minorHAnsi"/>
          <w:color w:val="000000"/>
          <w:lang w:eastAsia="en-GB"/>
        </w:rPr>
        <w:t>There are t</w:t>
      </w:r>
      <w:r w:rsidRPr="00D42082">
        <w:rPr>
          <w:rFonts w:eastAsia="Times New Roman" w:cstheme="minorHAnsi"/>
          <w:color w:val="000000"/>
          <w:lang w:eastAsia="en-GB"/>
        </w:rPr>
        <w:t xml:space="preserve">wo </w:t>
      </w:r>
      <w:r w:rsidR="006B0CF4" w:rsidRPr="00D42082">
        <w:rPr>
          <w:rFonts w:eastAsia="Times New Roman" w:cstheme="minorHAnsi"/>
          <w:color w:val="000000"/>
          <w:lang w:eastAsia="en-GB"/>
        </w:rPr>
        <w:t>strands</w:t>
      </w:r>
      <w:r w:rsidR="00C65FEB" w:rsidRPr="00D42082">
        <w:rPr>
          <w:rFonts w:eastAsia="Times New Roman" w:cstheme="minorHAnsi"/>
          <w:color w:val="000000"/>
          <w:lang w:eastAsia="en-GB"/>
        </w:rPr>
        <w:t>:</w:t>
      </w:r>
    </w:p>
    <w:p w:rsidR="004D6AD6" w:rsidRPr="00D42082" w:rsidRDefault="004D6AD6" w:rsidP="00FF5135">
      <w:pPr>
        <w:numPr>
          <w:ilvl w:val="0"/>
          <w:numId w:val="2"/>
        </w:numPr>
        <w:spacing w:after="120" w:line="240" w:lineRule="auto"/>
        <w:rPr>
          <w:rFonts w:eastAsia="Times New Roman" w:cstheme="minorHAnsi"/>
          <w:color w:val="000000"/>
          <w:lang w:eastAsia="en-GB"/>
        </w:rPr>
      </w:pPr>
      <w:r w:rsidRPr="00D42082">
        <w:rPr>
          <w:rFonts w:eastAsia="Times New Roman" w:cstheme="minorHAnsi"/>
          <w:color w:val="000000"/>
          <w:lang w:eastAsia="en-GB"/>
        </w:rPr>
        <w:t>NIHR Research Professorships - up to five awards per round  </w:t>
      </w:r>
    </w:p>
    <w:p w:rsidR="00FF5135" w:rsidRPr="00D42082" w:rsidRDefault="004D6AD6" w:rsidP="00FF5135">
      <w:pPr>
        <w:numPr>
          <w:ilvl w:val="0"/>
          <w:numId w:val="2"/>
        </w:numPr>
        <w:spacing w:after="120" w:line="240" w:lineRule="auto"/>
        <w:rPr>
          <w:rFonts w:eastAsia="Times New Roman" w:cstheme="minorHAnsi"/>
          <w:color w:val="000000"/>
          <w:lang w:eastAsia="en-GB"/>
        </w:rPr>
      </w:pPr>
      <w:r w:rsidRPr="00D42082">
        <w:rPr>
          <w:rFonts w:eastAsia="Times New Roman" w:cstheme="minorHAnsi"/>
          <w:color w:val="000000"/>
          <w:lang w:eastAsia="en-GB"/>
        </w:rPr>
        <w:t xml:space="preserve">NIHR Global Research Professorships - up to </w:t>
      </w:r>
      <w:r w:rsidR="00246E25" w:rsidRPr="00D42082">
        <w:rPr>
          <w:rFonts w:eastAsia="Times New Roman" w:cstheme="minorHAnsi"/>
          <w:color w:val="000000"/>
          <w:lang w:eastAsia="en-GB"/>
        </w:rPr>
        <w:t>four</w:t>
      </w:r>
      <w:r w:rsidRPr="00D42082">
        <w:rPr>
          <w:rFonts w:eastAsia="Times New Roman" w:cstheme="minorHAnsi"/>
          <w:color w:val="000000"/>
          <w:lang w:eastAsia="en-GB"/>
        </w:rPr>
        <w:t xml:space="preserve"> awards per round</w:t>
      </w:r>
      <w:bookmarkStart w:id="0" w:name="Eligibility"/>
    </w:p>
    <w:p w:rsidR="00694F5A" w:rsidRPr="00D42082" w:rsidRDefault="00694F5A" w:rsidP="00694F5A">
      <w:pPr>
        <w:spacing w:after="120" w:line="240" w:lineRule="auto"/>
        <w:rPr>
          <w:rFonts w:eastAsia="Times New Roman" w:cstheme="minorHAnsi"/>
          <w:b/>
          <w:color w:val="000000"/>
          <w:u w:val="single"/>
          <w:lang w:eastAsia="en-GB"/>
        </w:rPr>
      </w:pPr>
      <w:r w:rsidRPr="00D42082">
        <w:rPr>
          <w:rFonts w:eastAsia="Times New Roman" w:cstheme="minorHAnsi"/>
          <w:b/>
          <w:color w:val="000000"/>
          <w:u w:val="single"/>
          <w:lang w:eastAsia="en-GB"/>
        </w:rPr>
        <w:t>Demand management cap</w:t>
      </w:r>
    </w:p>
    <w:p w:rsidR="00957D6F" w:rsidRPr="003A28A9" w:rsidRDefault="00957D6F" w:rsidP="00694F5A">
      <w:pPr>
        <w:spacing w:after="120" w:line="240" w:lineRule="auto"/>
        <w:rPr>
          <w:rFonts w:eastAsia="Times New Roman" w:cstheme="minorHAnsi"/>
          <w:color w:val="FF0000"/>
          <w:lang w:eastAsia="en-GB"/>
        </w:rPr>
      </w:pPr>
      <w:r w:rsidRPr="003A28A9">
        <w:rPr>
          <w:rFonts w:eastAsia="Times New Roman" w:cstheme="minorHAnsi"/>
          <w:color w:val="FF0000"/>
          <w:lang w:eastAsia="en-GB"/>
        </w:rPr>
        <w:t>(</w:t>
      </w:r>
      <w:r w:rsidRPr="003A28A9">
        <w:rPr>
          <w:rFonts w:eastAsia="Times New Roman" w:cstheme="minorHAnsi"/>
          <w:i/>
          <w:color w:val="FF0000"/>
          <w:lang w:eastAsia="en-GB"/>
        </w:rPr>
        <w:t>If</w:t>
      </w:r>
      <w:r w:rsidRPr="003A28A9">
        <w:rPr>
          <w:rFonts w:eastAsia="Times New Roman" w:cstheme="minorHAnsi"/>
          <w:color w:val="FF0000"/>
          <w:lang w:eastAsia="en-GB"/>
        </w:rPr>
        <w:t xml:space="preserve"> the same as last time)</w:t>
      </w:r>
    </w:p>
    <w:p w:rsidR="00694F5A" w:rsidRDefault="00694F5A" w:rsidP="00694F5A">
      <w:pPr>
        <w:spacing w:after="120" w:line="240" w:lineRule="auto"/>
        <w:rPr>
          <w:rFonts w:eastAsia="Times New Roman" w:cstheme="minorHAnsi"/>
          <w:color w:val="000000"/>
          <w:lang w:eastAsia="en-GB"/>
        </w:rPr>
      </w:pPr>
      <w:r w:rsidRPr="00372A6C">
        <w:rPr>
          <w:rFonts w:eastAsia="Times New Roman" w:cstheme="minorHAnsi"/>
          <w:color w:val="000000"/>
          <w:lang w:eastAsia="en-GB"/>
        </w:rPr>
        <w:t>A maximum of</w:t>
      </w:r>
      <w:r w:rsidRPr="00372A6C">
        <w:rPr>
          <w:rFonts w:eastAsia="Times New Roman" w:cstheme="minorHAnsi"/>
          <w:color w:val="000000"/>
          <w:u w:val="single"/>
          <w:lang w:eastAsia="en-GB"/>
        </w:rPr>
        <w:t> </w:t>
      </w:r>
      <w:r w:rsidRPr="00372A6C">
        <w:rPr>
          <w:rFonts w:eastAsia="Times New Roman" w:cstheme="minorHAnsi"/>
          <w:b/>
          <w:color w:val="000000"/>
          <w:u w:val="single"/>
          <w:lang w:eastAsia="en-GB"/>
        </w:rPr>
        <w:t>two</w:t>
      </w:r>
      <w:r w:rsidRPr="00372A6C">
        <w:rPr>
          <w:rFonts w:eastAsia="Times New Roman" w:cstheme="minorHAnsi"/>
          <w:color w:val="000000"/>
          <w:lang w:eastAsia="en-GB"/>
        </w:rPr>
        <w:t> nominations will be permitted per HEI for the (non-global) NIHR Research Professorships. Where two nominees are put forward for consideration for the NIHR Research Professorship, at least one of these </w:t>
      </w:r>
      <w:r w:rsidRPr="00372A6C">
        <w:rPr>
          <w:rFonts w:eastAsia="Times New Roman" w:cstheme="minorHAnsi"/>
          <w:b/>
          <w:bCs/>
          <w:color w:val="000000"/>
          <w:u w:val="single"/>
          <w:lang w:eastAsia="en-GB"/>
        </w:rPr>
        <w:t>must</w:t>
      </w:r>
      <w:r w:rsidRPr="00372A6C">
        <w:rPr>
          <w:rFonts w:eastAsia="Times New Roman" w:cstheme="minorHAnsi"/>
          <w:color w:val="000000"/>
          <w:lang w:eastAsia="en-GB"/>
        </w:rPr>
        <w:t> be female;</w:t>
      </w:r>
      <w:r w:rsidRPr="00D42082">
        <w:rPr>
          <w:rFonts w:eastAsia="Times New Roman" w:cstheme="minorHAnsi"/>
          <w:color w:val="000000"/>
          <w:lang w:eastAsia="en-GB"/>
        </w:rPr>
        <w:t> </w:t>
      </w:r>
    </w:p>
    <w:p w:rsidR="00F36A91" w:rsidRPr="00D42082" w:rsidRDefault="00F36A91" w:rsidP="00694F5A">
      <w:pPr>
        <w:spacing w:after="120" w:line="240" w:lineRule="auto"/>
        <w:rPr>
          <w:rFonts w:eastAsia="Times New Roman" w:cstheme="minorHAnsi"/>
          <w:color w:val="000000"/>
          <w:lang w:eastAsia="en-GB"/>
        </w:rPr>
      </w:pPr>
      <w:r w:rsidRPr="00F36A91">
        <w:rPr>
          <w:rFonts w:eastAsia="Times New Roman" w:cstheme="minorHAnsi"/>
          <w:color w:val="000000"/>
          <w:lang w:eastAsia="en-GB"/>
        </w:rPr>
        <w:t xml:space="preserve">As part of </w:t>
      </w:r>
      <w:r w:rsidR="00372A6C">
        <w:rPr>
          <w:rFonts w:eastAsia="Times New Roman" w:cstheme="minorHAnsi"/>
          <w:color w:val="000000"/>
          <w:lang w:eastAsia="en-GB"/>
        </w:rPr>
        <w:t>NIHR’s</w:t>
      </w:r>
      <w:r w:rsidRPr="00F36A91">
        <w:rPr>
          <w:rFonts w:eastAsia="Times New Roman" w:cstheme="minorHAnsi"/>
          <w:color w:val="000000"/>
          <w:lang w:eastAsia="en-GB"/>
        </w:rPr>
        <w:t xml:space="preserve"> commitment</w:t>
      </w:r>
      <w:r w:rsidR="00372A6C">
        <w:rPr>
          <w:rFonts w:eastAsia="Times New Roman" w:cstheme="minorHAnsi"/>
          <w:color w:val="000000"/>
          <w:lang w:eastAsia="en-GB"/>
        </w:rPr>
        <w:t xml:space="preserve"> to</w:t>
      </w:r>
      <w:r w:rsidR="00372A6C" w:rsidRPr="00372A6C">
        <w:rPr>
          <w:rFonts w:eastAsia="Times New Roman" w:cstheme="minorHAnsi"/>
          <w:color w:val="000000"/>
          <w:lang w:eastAsia="en-GB"/>
        </w:rPr>
        <w:t xml:space="preserve"> </w:t>
      </w:r>
      <w:r w:rsidR="00372A6C" w:rsidRPr="00F36A91">
        <w:rPr>
          <w:rFonts w:eastAsia="Times New Roman" w:cstheme="minorHAnsi"/>
          <w:color w:val="000000"/>
          <w:lang w:eastAsia="en-GB"/>
        </w:rPr>
        <w:t>supporting and promoting equality, diversity and inclusion (EDI)</w:t>
      </w:r>
      <w:r w:rsidR="00372A6C">
        <w:rPr>
          <w:rFonts w:eastAsia="Times New Roman" w:cstheme="minorHAnsi"/>
          <w:color w:val="000000"/>
          <w:lang w:eastAsia="en-GB"/>
        </w:rPr>
        <w:t>,</w:t>
      </w:r>
      <w:r w:rsidRPr="00F36A91">
        <w:rPr>
          <w:rFonts w:eastAsia="Times New Roman" w:cstheme="minorHAnsi"/>
          <w:color w:val="000000"/>
          <w:lang w:eastAsia="en-GB"/>
        </w:rPr>
        <w:t xml:space="preserve"> </w:t>
      </w:r>
      <w:r w:rsidR="00372A6C">
        <w:rPr>
          <w:rFonts w:eastAsia="Times New Roman" w:cstheme="minorHAnsi"/>
          <w:color w:val="000000"/>
          <w:lang w:eastAsia="en-GB"/>
        </w:rPr>
        <w:t xml:space="preserve">allowance is now being made for </w:t>
      </w:r>
      <w:r w:rsidRPr="00F36A91">
        <w:rPr>
          <w:rFonts w:eastAsia="Times New Roman" w:cstheme="minorHAnsi"/>
          <w:color w:val="000000"/>
          <w:lang w:eastAsia="en-GB"/>
        </w:rPr>
        <w:t>host institutions to nominate up to 3 individuals to the programme provided at least 1 applicant is from an ethnic minority group. This will be in addition to the requirement of ensuring that at least 1 applicant is female if more than 1 nomination is made as described above.</w:t>
      </w:r>
    </w:p>
    <w:p w:rsidR="00694F5A" w:rsidRPr="00D42082" w:rsidRDefault="00694F5A" w:rsidP="00694F5A">
      <w:pPr>
        <w:spacing w:after="120" w:line="240" w:lineRule="auto"/>
        <w:rPr>
          <w:rFonts w:eastAsia="Times New Roman" w:cstheme="minorHAnsi"/>
          <w:color w:val="000000"/>
          <w:lang w:eastAsia="en-GB"/>
        </w:rPr>
      </w:pPr>
      <w:r w:rsidRPr="00D42082">
        <w:rPr>
          <w:rFonts w:eastAsia="Times New Roman" w:cstheme="minorHAnsi"/>
          <w:color w:val="000000"/>
          <w:lang w:eastAsia="en-GB"/>
        </w:rPr>
        <w:t>A maximum of </w:t>
      </w:r>
      <w:r w:rsidR="00246E25" w:rsidRPr="00D42082">
        <w:rPr>
          <w:rFonts w:eastAsia="Times New Roman" w:cstheme="minorHAnsi"/>
          <w:b/>
          <w:color w:val="000000"/>
          <w:u w:val="single"/>
          <w:lang w:eastAsia="en-GB"/>
        </w:rPr>
        <w:t>two</w:t>
      </w:r>
      <w:r w:rsidRPr="00D42082">
        <w:rPr>
          <w:rFonts w:eastAsia="Times New Roman" w:cstheme="minorHAnsi"/>
          <w:color w:val="000000"/>
          <w:lang w:eastAsia="en-GB"/>
        </w:rPr>
        <w:t> nomination will be permitted per HEI for the NIHR Global Research Professorships</w:t>
      </w:r>
      <w:r w:rsidR="00246E25" w:rsidRPr="00D42082">
        <w:rPr>
          <w:rFonts w:eastAsia="Times New Roman" w:cstheme="minorHAnsi"/>
          <w:color w:val="000000"/>
          <w:lang w:eastAsia="en-GB"/>
        </w:rPr>
        <w:t>.</w:t>
      </w:r>
      <w:r w:rsidRPr="00D42082">
        <w:rPr>
          <w:rFonts w:eastAsia="Times New Roman" w:cstheme="minorHAnsi"/>
          <w:color w:val="000000"/>
          <w:lang w:eastAsia="en-GB"/>
        </w:rPr>
        <w:t xml:space="preserve"> </w:t>
      </w:r>
      <w:r w:rsidR="00246E25" w:rsidRPr="00D42082">
        <w:rPr>
          <w:rFonts w:eastAsia="Times New Roman" w:cstheme="minorHAnsi"/>
          <w:color w:val="000000"/>
          <w:lang w:eastAsia="en-GB"/>
        </w:rPr>
        <w:t>Where two nominees are put forward for consideration for the NIHR Global Research Professorship, at least one of these </w:t>
      </w:r>
      <w:r w:rsidR="00246E25" w:rsidRPr="00D42082">
        <w:rPr>
          <w:rFonts w:eastAsia="Times New Roman" w:cstheme="minorHAnsi"/>
          <w:b/>
          <w:bCs/>
          <w:color w:val="000000"/>
          <w:u w:val="single"/>
          <w:lang w:eastAsia="en-GB"/>
        </w:rPr>
        <w:t>must</w:t>
      </w:r>
      <w:r w:rsidR="00246E25" w:rsidRPr="00D42082">
        <w:rPr>
          <w:rFonts w:eastAsia="Times New Roman" w:cstheme="minorHAnsi"/>
          <w:color w:val="000000"/>
          <w:lang w:eastAsia="en-GB"/>
        </w:rPr>
        <w:t> be female.</w:t>
      </w:r>
    </w:p>
    <w:p w:rsidR="004D6AD6" w:rsidRPr="00D42082" w:rsidRDefault="004D6AD6" w:rsidP="00FF5135">
      <w:pPr>
        <w:spacing w:after="120" w:line="240" w:lineRule="auto"/>
        <w:outlineLvl w:val="2"/>
        <w:rPr>
          <w:rFonts w:eastAsia="Times New Roman" w:cstheme="minorHAnsi"/>
          <w:b/>
          <w:bCs/>
          <w:lang w:eastAsia="en-GB"/>
        </w:rPr>
      </w:pPr>
      <w:r w:rsidRPr="00D42082">
        <w:rPr>
          <w:rFonts w:eastAsia="Times New Roman" w:cstheme="minorHAnsi"/>
          <w:b/>
          <w:bCs/>
          <w:u w:val="single"/>
          <w:lang w:eastAsia="en-GB"/>
        </w:rPr>
        <w:t>Eligibility</w:t>
      </w:r>
      <w:bookmarkEnd w:id="0"/>
      <w:r w:rsidR="00FF5135" w:rsidRPr="00D42082">
        <w:rPr>
          <w:rFonts w:eastAsia="Times New Roman" w:cstheme="minorHAnsi"/>
          <w:b/>
          <w:bCs/>
          <w:u w:val="single"/>
          <w:lang w:eastAsia="en-GB"/>
        </w:rPr>
        <w:t>/what kind of candidates?</w:t>
      </w:r>
    </w:p>
    <w:p w:rsidR="00B6216F" w:rsidRPr="00D42082" w:rsidRDefault="00B6216F" w:rsidP="00B6216F">
      <w:pPr>
        <w:spacing w:after="0" w:line="240" w:lineRule="auto"/>
        <w:rPr>
          <w:rFonts w:eastAsia="Times New Roman" w:cstheme="minorHAnsi"/>
          <w:color w:val="000000"/>
          <w:lang w:eastAsia="en-GB"/>
        </w:rPr>
      </w:pPr>
      <w:r w:rsidRPr="00B6216F">
        <w:rPr>
          <w:rFonts w:eastAsia="Times New Roman" w:cstheme="minorHAnsi"/>
          <w:color w:val="000000"/>
          <w:lang w:eastAsia="en-GB"/>
        </w:rPr>
        <w:t>Competitive candidates will demonstrate a steep career trajectory over the last 5-10 years (</w:t>
      </w:r>
      <w:r w:rsidR="008C3F5D" w:rsidRPr="00B6216F">
        <w:rPr>
          <w:rFonts w:eastAsia="Times New Roman" w:cstheme="minorHAnsi"/>
          <w:color w:val="000000"/>
          <w:lang w:eastAsia="en-GB"/>
        </w:rPr>
        <w:t>considering</w:t>
      </w:r>
      <w:r w:rsidRPr="00B6216F">
        <w:rPr>
          <w:rFonts w:eastAsia="Times New Roman" w:cstheme="minorHAnsi"/>
          <w:color w:val="000000"/>
          <w:lang w:eastAsia="en-GB"/>
        </w:rPr>
        <w:t xml:space="preserve"> any relevant breaks in employment), on course to becoming an outstanding research leader. They will currently be at an early career stage having spent </w:t>
      </w:r>
      <w:r w:rsidRPr="00D42082">
        <w:rPr>
          <w:rFonts w:eastAsia="Times New Roman" w:cstheme="minorHAnsi"/>
          <w:b/>
          <w:bCs/>
          <w:color w:val="000000"/>
          <w:lang w:eastAsia="en-GB"/>
        </w:rPr>
        <w:t>no more than five years at their current level of seniority at the time of application</w:t>
      </w:r>
      <w:r w:rsidRPr="00B6216F">
        <w:rPr>
          <w:rFonts w:eastAsia="Times New Roman" w:cstheme="minorHAnsi"/>
          <w:color w:val="000000"/>
          <w:lang w:eastAsia="en-GB"/>
        </w:rPr>
        <w:t> (whether as a Professor, Reader, Senior Lecturer/Fellow, Clinician Scientist, Group Leader or similar). Nominees at/close to the Professorial level should be qualified for a Professorship within the coming few years or recently have been appointed as a Professor (full Professor, not Associate or Assistant). They should not already be established leaders in their field, but be on an upward trajectory to become leaders after the period of the award.</w:t>
      </w:r>
    </w:p>
    <w:p w:rsidR="00B6216F" w:rsidRPr="00B6216F" w:rsidRDefault="00B6216F" w:rsidP="00B6216F">
      <w:pPr>
        <w:spacing w:after="0" w:line="240" w:lineRule="auto"/>
        <w:rPr>
          <w:rFonts w:eastAsia="Times New Roman" w:cstheme="minorHAnsi"/>
          <w:color w:val="000000"/>
          <w:lang w:eastAsia="en-GB"/>
        </w:rPr>
      </w:pPr>
      <w:r w:rsidRPr="00B6216F">
        <w:rPr>
          <w:rFonts w:eastAsia="Times New Roman" w:cstheme="minorHAnsi"/>
          <w:color w:val="000000"/>
          <w:lang w:eastAsia="en-GB"/>
        </w:rPr>
        <w:t> </w:t>
      </w:r>
      <w:r w:rsidRPr="00B6216F">
        <w:rPr>
          <w:rFonts w:eastAsia="Times New Roman" w:cstheme="minorHAnsi"/>
          <w:color w:val="000000"/>
          <w:lang w:eastAsia="en-GB"/>
        </w:rPr>
        <w:br/>
        <w:t>Nominees should be working in the fields of experimental medicine, public health, health services research, social care research or methodological research. They should have a demonstrable record in effective translation of research into improved health, public health or adult social care.</w:t>
      </w:r>
      <w:r w:rsidR="006B0CF4" w:rsidRPr="00D42082">
        <w:rPr>
          <w:rFonts w:eastAsia="Times New Roman" w:cstheme="minorHAnsi"/>
          <w:color w:val="000000"/>
          <w:lang w:eastAsia="en-GB"/>
        </w:rPr>
        <w:t xml:space="preserve"> </w:t>
      </w:r>
      <w:r w:rsidRPr="00D42082">
        <w:rPr>
          <w:rFonts w:eastAsia="Times New Roman" w:cstheme="minorHAnsi"/>
          <w:color w:val="000000"/>
          <w:lang w:eastAsia="en-GB"/>
        </w:rPr>
        <w:t>NIHR</w:t>
      </w:r>
      <w:r w:rsidRPr="00B6216F">
        <w:rPr>
          <w:rFonts w:eastAsia="Times New Roman" w:cstheme="minorHAnsi"/>
          <w:color w:val="000000"/>
          <w:lang w:eastAsia="en-GB"/>
        </w:rPr>
        <w:t xml:space="preserve"> have previously received applications from some public health, social care and non-medically qualified healthcare professions; </w:t>
      </w:r>
      <w:r w:rsidR="008C3F5D" w:rsidRPr="00B6216F">
        <w:rPr>
          <w:rFonts w:eastAsia="Times New Roman" w:cstheme="minorHAnsi"/>
          <w:color w:val="000000"/>
          <w:lang w:eastAsia="en-GB"/>
        </w:rPr>
        <w:t>however,</w:t>
      </w:r>
      <w:r w:rsidRPr="00B6216F">
        <w:rPr>
          <w:rFonts w:eastAsia="Times New Roman" w:cstheme="minorHAnsi"/>
          <w:color w:val="000000"/>
          <w:lang w:eastAsia="en-GB"/>
        </w:rPr>
        <w:t xml:space="preserve"> these numbers have been small and </w:t>
      </w:r>
      <w:r w:rsidR="006B0CF4" w:rsidRPr="00D42082">
        <w:rPr>
          <w:rFonts w:eastAsia="Times New Roman" w:cstheme="minorHAnsi"/>
          <w:color w:val="000000"/>
          <w:lang w:eastAsia="en-GB"/>
        </w:rPr>
        <w:t xml:space="preserve">they </w:t>
      </w:r>
      <w:r w:rsidRPr="00B6216F">
        <w:rPr>
          <w:rFonts w:eastAsia="Times New Roman" w:cstheme="minorHAnsi"/>
          <w:color w:val="000000"/>
          <w:lang w:eastAsia="en-GB"/>
        </w:rPr>
        <w:t>would like to see the</w:t>
      </w:r>
      <w:r w:rsidR="008C3F5D">
        <w:rPr>
          <w:rFonts w:eastAsia="Times New Roman" w:cstheme="minorHAnsi"/>
          <w:color w:val="000000"/>
          <w:lang w:eastAsia="en-GB"/>
        </w:rPr>
        <w:t>m</w:t>
      </w:r>
      <w:r w:rsidRPr="00B6216F">
        <w:rPr>
          <w:rFonts w:eastAsia="Times New Roman" w:cstheme="minorHAnsi"/>
          <w:color w:val="000000"/>
          <w:lang w:eastAsia="en-GB"/>
        </w:rPr>
        <w:t xml:space="preserve"> increase. These include, but are not restricted to:</w:t>
      </w:r>
      <w:r w:rsidRPr="00D42082">
        <w:rPr>
          <w:rFonts w:eastAsia="Times New Roman" w:cstheme="minorHAnsi"/>
          <w:color w:val="000000"/>
          <w:lang w:eastAsia="en-GB"/>
        </w:rPr>
        <w:t xml:space="preserve"> </w:t>
      </w:r>
      <w:r w:rsidRPr="00B6216F">
        <w:rPr>
          <w:rFonts w:eastAsia="Times New Roman" w:cstheme="minorHAnsi"/>
          <w:color w:val="000000"/>
          <w:lang w:eastAsia="en-GB"/>
        </w:rPr>
        <w:t>Health economists, medical statisticians, methodologists, epidemiologists, nurses, midwives, allied health professionals (speech &amp; language therapists, occupational therapists etc.), dentists, health care scientists, social workers, social care staff, social scientists, non-medical public health practitioners, clinical psychologists, analytical chemists, anthropologists, pharmacists, research scientists, nutritionists, medical physicists, medical engineers, radiographers, bio-mechanical engineers, bio-statisticians and bio-informatics.</w:t>
      </w:r>
    </w:p>
    <w:p w:rsidR="00B6216F" w:rsidRPr="00D42082" w:rsidRDefault="00B6216F" w:rsidP="00B6216F">
      <w:pPr>
        <w:spacing w:after="0" w:line="240" w:lineRule="auto"/>
        <w:rPr>
          <w:rFonts w:eastAsia="Times New Roman" w:cstheme="minorHAnsi"/>
          <w:color w:val="000000"/>
          <w:lang w:eastAsia="en-GB"/>
        </w:rPr>
      </w:pPr>
    </w:p>
    <w:p w:rsidR="00B6216F" w:rsidRPr="00D42082" w:rsidRDefault="00B6216F" w:rsidP="00B6216F">
      <w:pPr>
        <w:spacing w:after="0" w:line="240" w:lineRule="auto"/>
        <w:rPr>
          <w:rFonts w:eastAsia="Times New Roman" w:cstheme="minorHAnsi"/>
          <w:color w:val="000000"/>
          <w:lang w:eastAsia="en-GB"/>
        </w:rPr>
      </w:pPr>
      <w:r w:rsidRPr="00B6216F">
        <w:rPr>
          <w:rFonts w:eastAsia="Times New Roman" w:cstheme="minorHAnsi"/>
          <w:color w:val="000000"/>
          <w:lang w:eastAsia="en-GB"/>
        </w:rPr>
        <w:t>For those not directly involved in delivering clinical, public health or care services, you will need to demonstrate how you will link with clinical, public health or care practice colleagues in order to deliver your research for the benefit of patients, public health or adult social care users.</w:t>
      </w:r>
    </w:p>
    <w:p w:rsidR="00B6216F" w:rsidRPr="00D42082" w:rsidRDefault="00B6216F" w:rsidP="00B6216F">
      <w:pPr>
        <w:spacing w:after="0" w:line="240" w:lineRule="auto"/>
        <w:rPr>
          <w:rFonts w:eastAsia="Times New Roman" w:cstheme="minorHAnsi"/>
          <w:color w:val="000000"/>
          <w:lang w:eastAsia="en-GB"/>
        </w:rPr>
      </w:pPr>
    </w:p>
    <w:p w:rsidR="00B6216F" w:rsidRPr="00D42082" w:rsidRDefault="00B6216F" w:rsidP="00B6216F">
      <w:pPr>
        <w:spacing w:after="0" w:line="240" w:lineRule="auto"/>
        <w:rPr>
          <w:rFonts w:eastAsia="Times New Roman" w:cstheme="minorHAnsi"/>
          <w:color w:val="000000"/>
          <w:lang w:eastAsia="en-GB"/>
        </w:rPr>
      </w:pPr>
      <w:r w:rsidRPr="00B6216F">
        <w:rPr>
          <w:rFonts w:eastAsia="Times New Roman" w:cstheme="minorHAnsi"/>
          <w:color w:val="000000"/>
          <w:lang w:eastAsia="en-GB"/>
        </w:rPr>
        <w:t>Nominees who were unsuccessful in previous rounds of the NIHR Research Professorships will be eligible to be re-nominated by the institutional partnership, if they meet the criteria.</w:t>
      </w:r>
      <w:r w:rsidR="006B0CF4" w:rsidRPr="00D42082">
        <w:rPr>
          <w:rFonts w:eastAsia="Times New Roman" w:cstheme="minorHAnsi"/>
          <w:color w:val="000000"/>
          <w:lang w:eastAsia="en-GB"/>
        </w:rPr>
        <w:t xml:space="preserve"> NIHR Senior Investigators are not eligible to apply.</w:t>
      </w:r>
    </w:p>
    <w:p w:rsidR="00B6216F" w:rsidRPr="00B6216F" w:rsidRDefault="00B6216F" w:rsidP="00B6216F">
      <w:pPr>
        <w:spacing w:after="0" w:line="240" w:lineRule="auto"/>
        <w:rPr>
          <w:rFonts w:eastAsia="Times New Roman" w:cstheme="minorHAnsi"/>
          <w:color w:val="000000"/>
          <w:lang w:eastAsia="en-GB"/>
        </w:rPr>
      </w:pPr>
    </w:p>
    <w:p w:rsidR="00FF5135" w:rsidRPr="00D42082" w:rsidRDefault="00FF5135" w:rsidP="00FF5135">
      <w:pPr>
        <w:spacing w:after="120" w:line="240" w:lineRule="auto"/>
        <w:rPr>
          <w:rFonts w:eastAsia="Times New Roman" w:cstheme="minorHAnsi"/>
          <w:color w:val="000000"/>
          <w:lang w:eastAsia="en-GB"/>
        </w:rPr>
      </w:pPr>
      <w:r w:rsidRPr="00D42082">
        <w:rPr>
          <w:rFonts w:eastAsia="Times New Roman" w:cstheme="minorHAnsi"/>
          <w:color w:val="000000"/>
          <w:lang w:eastAsia="en-GB"/>
        </w:rPr>
        <w:lastRenderedPageBreak/>
        <w:t xml:space="preserve">Any global candidate must be </w:t>
      </w:r>
      <w:r w:rsidR="006B0CF4" w:rsidRPr="00D42082">
        <w:rPr>
          <w:rFonts w:cstheme="minorHAnsi"/>
          <w:color w:val="000000"/>
        </w:rPr>
        <w:t>undertaking research which aims to directly and primarily benefit patients and the public in countries on the OECD DAC list</w:t>
      </w:r>
      <w:r w:rsidRPr="00D42082">
        <w:rPr>
          <w:rFonts w:eastAsia="Times New Roman" w:cstheme="minorHAnsi"/>
          <w:color w:val="000000"/>
          <w:lang w:eastAsia="en-GB"/>
        </w:rPr>
        <w:t>. NIHR Global Research Professorship nominees will be required to have existing strong collaborations or links with collaborators or partners in institutions in countries on the OECD DAC list and that the award should plan to strengthen these/support training and capacity development/mentorship in these partners.</w:t>
      </w:r>
      <w:r w:rsidR="00723DC5" w:rsidRPr="00D42082">
        <w:rPr>
          <w:rFonts w:eastAsia="Times New Roman" w:cstheme="minorHAnsi"/>
          <w:color w:val="000000"/>
          <w:lang w:eastAsia="en-GB"/>
        </w:rPr>
        <w:t xml:space="preserve"> </w:t>
      </w:r>
    </w:p>
    <w:p w:rsidR="00FF5135" w:rsidRPr="00D42082" w:rsidRDefault="00FF5135" w:rsidP="00FF5135">
      <w:pPr>
        <w:spacing w:after="120" w:line="240" w:lineRule="auto"/>
        <w:rPr>
          <w:rFonts w:eastAsia="Times New Roman" w:cstheme="minorHAnsi"/>
          <w:b/>
          <w:bCs/>
          <w:color w:val="000000"/>
          <w:u w:val="single"/>
          <w:lang w:eastAsia="en-GB"/>
        </w:rPr>
      </w:pPr>
      <w:r w:rsidRPr="00D42082">
        <w:rPr>
          <w:rFonts w:eastAsia="Times New Roman" w:cstheme="minorHAnsi"/>
          <w:b/>
          <w:bCs/>
          <w:color w:val="000000"/>
          <w:u w:val="single"/>
          <w:lang w:eastAsia="en-GB"/>
        </w:rPr>
        <w:t>What’s available</w:t>
      </w:r>
      <w:r w:rsidR="00A223A8" w:rsidRPr="00D42082">
        <w:rPr>
          <w:rFonts w:eastAsia="Times New Roman" w:cstheme="minorHAnsi"/>
          <w:b/>
          <w:bCs/>
          <w:color w:val="000000"/>
          <w:u w:val="single"/>
          <w:lang w:eastAsia="en-GB"/>
        </w:rPr>
        <w:t>?</w:t>
      </w:r>
    </w:p>
    <w:p w:rsidR="00FF5135" w:rsidRPr="00D42082" w:rsidRDefault="00FF5135" w:rsidP="00FF5135">
      <w:pPr>
        <w:pStyle w:val="ListParagraph"/>
        <w:numPr>
          <w:ilvl w:val="0"/>
          <w:numId w:val="7"/>
        </w:numPr>
        <w:spacing w:after="0" w:line="240" w:lineRule="auto"/>
        <w:rPr>
          <w:rFonts w:eastAsia="Times New Roman" w:cstheme="minorHAnsi"/>
          <w:color w:val="000000"/>
          <w:lang w:eastAsia="en-GB"/>
        </w:rPr>
      </w:pPr>
      <w:r w:rsidRPr="00D42082">
        <w:rPr>
          <w:rFonts w:eastAsia="Times New Roman" w:cstheme="minorHAnsi"/>
          <w:color w:val="000000"/>
          <w:lang w:eastAsia="en-GB"/>
        </w:rPr>
        <w:t xml:space="preserve">Average funding: </w:t>
      </w:r>
      <w:r w:rsidR="00BF7CAA" w:rsidRPr="00D42082">
        <w:rPr>
          <w:rFonts w:eastAsia="Times New Roman" w:cstheme="minorHAnsi"/>
          <w:color w:val="000000"/>
          <w:lang w:eastAsia="en-GB"/>
        </w:rPr>
        <w:t>£1.5-</w:t>
      </w:r>
      <w:r w:rsidRPr="00D42082">
        <w:rPr>
          <w:rFonts w:eastAsia="Times New Roman" w:cstheme="minorHAnsi"/>
          <w:color w:val="000000"/>
          <w:lang w:eastAsia="en-GB"/>
        </w:rPr>
        <w:t>1.7</w:t>
      </w:r>
      <w:r w:rsidR="00B2652D">
        <w:rPr>
          <w:rFonts w:eastAsia="Times New Roman" w:cstheme="minorHAnsi"/>
          <w:color w:val="000000"/>
          <w:lang w:eastAsia="en-GB"/>
        </w:rPr>
        <w:t>M</w:t>
      </w:r>
    </w:p>
    <w:p w:rsidR="00FF5135" w:rsidRPr="00D42082" w:rsidRDefault="00694F5A" w:rsidP="00FF5135">
      <w:pPr>
        <w:pStyle w:val="ListParagraph"/>
        <w:numPr>
          <w:ilvl w:val="0"/>
          <w:numId w:val="7"/>
        </w:numPr>
        <w:spacing w:after="0" w:line="240" w:lineRule="auto"/>
        <w:rPr>
          <w:rFonts w:eastAsia="Times New Roman" w:cstheme="minorHAnsi"/>
          <w:color w:val="000000"/>
          <w:lang w:eastAsia="en-GB"/>
        </w:rPr>
      </w:pPr>
      <w:r w:rsidRPr="00D42082">
        <w:rPr>
          <w:rFonts w:eastAsia="Times New Roman" w:cstheme="minorHAnsi"/>
          <w:color w:val="000000"/>
          <w:lang w:eastAsia="en-GB"/>
        </w:rPr>
        <w:t>Professor’s</w:t>
      </w:r>
      <w:r w:rsidR="00FF5135" w:rsidRPr="00D42082">
        <w:rPr>
          <w:rFonts w:eastAsia="Times New Roman" w:cstheme="minorHAnsi"/>
          <w:color w:val="000000"/>
          <w:lang w:eastAsia="en-GB"/>
        </w:rPr>
        <w:t xml:space="preserve"> salary for 5 years</w:t>
      </w:r>
    </w:p>
    <w:p w:rsidR="00FF5135" w:rsidRPr="00D42082" w:rsidRDefault="008C3F5D" w:rsidP="00FF5135">
      <w:pPr>
        <w:pStyle w:val="ListParagraph"/>
        <w:numPr>
          <w:ilvl w:val="0"/>
          <w:numId w:val="7"/>
        </w:numPr>
        <w:spacing w:after="0" w:line="240" w:lineRule="auto"/>
        <w:rPr>
          <w:rFonts w:eastAsia="Times New Roman" w:cstheme="minorHAnsi"/>
          <w:color w:val="000000"/>
          <w:lang w:eastAsia="en-GB"/>
        </w:rPr>
      </w:pPr>
      <w:r>
        <w:rPr>
          <w:rFonts w:eastAsia="Times New Roman" w:cstheme="minorHAnsi"/>
          <w:color w:val="000000"/>
          <w:lang w:eastAsia="en-GB"/>
        </w:rPr>
        <w:t xml:space="preserve">Support posts: </w:t>
      </w:r>
      <w:proofErr w:type="gramStart"/>
      <w:r>
        <w:rPr>
          <w:rFonts w:eastAsia="Times New Roman" w:cstheme="minorHAnsi"/>
          <w:color w:val="000000"/>
          <w:lang w:eastAsia="en-GB"/>
        </w:rPr>
        <w:t>typically</w:t>
      </w:r>
      <w:proofErr w:type="gramEnd"/>
      <w:r>
        <w:rPr>
          <w:rFonts w:eastAsia="Times New Roman" w:cstheme="minorHAnsi"/>
          <w:color w:val="000000"/>
          <w:lang w:eastAsia="en-GB"/>
        </w:rPr>
        <w:t xml:space="preserve"> available are: </w:t>
      </w:r>
      <w:r w:rsidR="00FF5135" w:rsidRPr="00D42082">
        <w:rPr>
          <w:rFonts w:eastAsia="Times New Roman" w:cstheme="minorHAnsi"/>
          <w:color w:val="000000"/>
          <w:lang w:eastAsia="en-GB"/>
        </w:rPr>
        <w:t>five year post-doc, 3-year post</w:t>
      </w:r>
      <w:r w:rsidR="00C76926">
        <w:rPr>
          <w:rFonts w:eastAsia="Times New Roman" w:cstheme="minorHAnsi"/>
          <w:color w:val="000000"/>
          <w:lang w:eastAsia="en-GB"/>
        </w:rPr>
        <w:t>-</w:t>
      </w:r>
      <w:r w:rsidR="00FF5135" w:rsidRPr="00D42082">
        <w:rPr>
          <w:rFonts w:eastAsia="Times New Roman" w:cstheme="minorHAnsi"/>
          <w:color w:val="000000"/>
          <w:lang w:eastAsia="en-GB"/>
        </w:rPr>
        <w:t>doc, 3-year doctoral post</w:t>
      </w:r>
      <w:r>
        <w:rPr>
          <w:rFonts w:eastAsia="Times New Roman" w:cstheme="minorHAnsi"/>
          <w:color w:val="000000"/>
          <w:lang w:eastAsia="en-GB"/>
        </w:rPr>
        <w:t>s</w:t>
      </w:r>
      <w:r w:rsidR="00FF5135" w:rsidRPr="00D42082">
        <w:rPr>
          <w:rFonts w:eastAsia="Times New Roman" w:cstheme="minorHAnsi"/>
          <w:color w:val="000000"/>
          <w:lang w:eastAsia="en-GB"/>
        </w:rPr>
        <w:t>.</w:t>
      </w:r>
    </w:p>
    <w:p w:rsidR="00FF5135" w:rsidRPr="00D42082" w:rsidRDefault="00FF5135" w:rsidP="00FF5135">
      <w:pPr>
        <w:pStyle w:val="ListParagraph"/>
        <w:numPr>
          <w:ilvl w:val="0"/>
          <w:numId w:val="7"/>
        </w:numPr>
        <w:spacing w:after="0" w:line="240" w:lineRule="auto"/>
        <w:rPr>
          <w:rFonts w:eastAsia="Times New Roman" w:cstheme="minorHAnsi"/>
          <w:color w:val="000000"/>
          <w:lang w:eastAsia="en-GB"/>
        </w:rPr>
      </w:pPr>
      <w:r w:rsidRPr="00D42082">
        <w:rPr>
          <w:rFonts w:eastAsia="Times New Roman" w:cstheme="minorHAnsi"/>
          <w:color w:val="000000"/>
          <w:lang w:eastAsia="en-GB"/>
        </w:rPr>
        <w:t>Various travel, consumables, training</w:t>
      </w:r>
      <w:r w:rsidR="00A87B96" w:rsidRPr="00D42082">
        <w:rPr>
          <w:rFonts w:eastAsia="Times New Roman" w:cstheme="minorHAnsi"/>
          <w:color w:val="000000"/>
          <w:lang w:eastAsia="en-GB"/>
        </w:rPr>
        <w:t xml:space="preserve"> costs, equipment, consumables.</w:t>
      </w:r>
    </w:p>
    <w:p w:rsidR="00FF5135" w:rsidRPr="00D42082" w:rsidRDefault="00C65FEB" w:rsidP="00FF5135">
      <w:pPr>
        <w:pStyle w:val="ListParagraph"/>
        <w:numPr>
          <w:ilvl w:val="0"/>
          <w:numId w:val="7"/>
        </w:numPr>
        <w:spacing w:after="0" w:line="240" w:lineRule="auto"/>
        <w:rPr>
          <w:rFonts w:eastAsia="Times New Roman" w:cstheme="minorHAnsi"/>
          <w:color w:val="000000"/>
          <w:lang w:eastAsia="en-GB"/>
        </w:rPr>
      </w:pPr>
      <w:r w:rsidRPr="00D42082">
        <w:rPr>
          <w:rFonts w:eastAsia="Times New Roman" w:cstheme="minorHAnsi"/>
          <w:color w:val="000000"/>
          <w:lang w:eastAsia="en-GB"/>
        </w:rPr>
        <w:t>Prof</w:t>
      </w:r>
      <w:r w:rsidR="00FF5135" w:rsidRPr="00D42082">
        <w:rPr>
          <w:rFonts w:eastAsia="Times New Roman" w:cstheme="minorHAnsi"/>
          <w:color w:val="000000"/>
          <w:lang w:eastAsia="en-GB"/>
        </w:rPr>
        <w:t>’s salary to be recycled by the HEI in support of the professorship</w:t>
      </w:r>
      <w:r w:rsidR="00957D6F" w:rsidRPr="00D42082">
        <w:rPr>
          <w:rFonts w:eastAsia="Times New Roman" w:cstheme="minorHAnsi"/>
          <w:color w:val="000000"/>
          <w:lang w:eastAsia="en-GB"/>
        </w:rPr>
        <w:t xml:space="preserve"> (plus </w:t>
      </w:r>
      <w:r w:rsidR="008C3F5D">
        <w:rPr>
          <w:rFonts w:eastAsia="Times New Roman" w:cstheme="minorHAnsi"/>
          <w:color w:val="000000"/>
          <w:lang w:eastAsia="en-GB"/>
        </w:rPr>
        <w:t xml:space="preserve">any </w:t>
      </w:r>
      <w:r w:rsidR="008C3F5D" w:rsidRPr="008C3F5D">
        <w:rPr>
          <w:rFonts w:eastAsia="Times New Roman" w:cstheme="minorHAnsi"/>
          <w:color w:val="000000"/>
          <w:lang w:eastAsia="en-GB"/>
        </w:rPr>
        <w:t>additional support provided that will directly benefit the applicant</w:t>
      </w:r>
      <w:r w:rsidR="00957D6F" w:rsidRPr="00D42082">
        <w:rPr>
          <w:rFonts w:eastAsia="Times New Roman" w:cstheme="minorHAnsi"/>
          <w:color w:val="000000"/>
          <w:lang w:eastAsia="en-GB"/>
        </w:rPr>
        <w:t>)</w:t>
      </w:r>
      <w:r w:rsidR="008C3F5D">
        <w:rPr>
          <w:rFonts w:eastAsia="Times New Roman" w:cstheme="minorHAnsi"/>
          <w:color w:val="000000"/>
          <w:lang w:eastAsia="en-GB"/>
        </w:rPr>
        <w:t>.</w:t>
      </w:r>
      <w:bookmarkStart w:id="1" w:name="_GoBack"/>
      <w:bookmarkEnd w:id="1"/>
    </w:p>
    <w:p w:rsidR="006B0CF4" w:rsidRPr="00D42082" w:rsidRDefault="006B0CF4" w:rsidP="006B0CF4">
      <w:pPr>
        <w:pStyle w:val="ListParagraph"/>
        <w:numPr>
          <w:ilvl w:val="0"/>
          <w:numId w:val="7"/>
        </w:numPr>
        <w:spacing w:after="0" w:line="240" w:lineRule="auto"/>
        <w:rPr>
          <w:rFonts w:eastAsia="Times New Roman" w:cstheme="minorHAnsi"/>
          <w:color w:val="000000"/>
          <w:lang w:eastAsia="en-GB"/>
        </w:rPr>
      </w:pPr>
      <w:r w:rsidRPr="00D42082">
        <w:rPr>
          <w:rFonts w:eastAsia="Times New Roman" w:cstheme="minorHAnsi"/>
          <w:color w:val="000000"/>
          <w:lang w:eastAsia="en-GB"/>
        </w:rPr>
        <w:t xml:space="preserve">NIHR Research Professors will be funded to continue to </w:t>
      </w:r>
      <w:r w:rsidRPr="006700FF">
        <w:rPr>
          <w:rFonts w:eastAsia="Times New Roman" w:cstheme="minorHAnsi"/>
          <w:color w:val="000000"/>
          <w:lang w:eastAsia="en-GB"/>
        </w:rPr>
        <w:t>spend </w:t>
      </w:r>
      <w:r w:rsidRPr="006700FF">
        <w:rPr>
          <w:rFonts w:eastAsia="Times New Roman" w:cstheme="minorHAnsi"/>
          <w:bCs/>
          <w:color w:val="000000"/>
          <w:lang w:eastAsia="en-GB"/>
        </w:rPr>
        <w:t>up to 2 sessions per week delivering service directly or,</w:t>
      </w:r>
      <w:r w:rsidRPr="006700FF">
        <w:rPr>
          <w:rFonts w:eastAsia="Times New Roman" w:cstheme="minorHAnsi"/>
          <w:color w:val="000000"/>
          <w:lang w:eastAsia="en-GB"/>
        </w:rPr>
        <w:t> if the nominee is not a health, public health or care professional, </w:t>
      </w:r>
      <w:r w:rsidRPr="006700FF">
        <w:rPr>
          <w:rFonts w:eastAsia="Times New Roman" w:cstheme="minorHAnsi"/>
          <w:bCs/>
          <w:color w:val="000000"/>
          <w:lang w:eastAsia="en-GB"/>
        </w:rPr>
        <w:t>an equivalent time collaborating with others to facilitate service delivery.</w:t>
      </w:r>
    </w:p>
    <w:p w:rsidR="00FF5135" w:rsidRPr="00D42082" w:rsidRDefault="00FF5135" w:rsidP="00FF5135">
      <w:pPr>
        <w:spacing w:after="0" w:line="240" w:lineRule="auto"/>
        <w:rPr>
          <w:rFonts w:cstheme="minorHAnsi"/>
          <w:b/>
          <w:u w:val="single"/>
        </w:rPr>
      </w:pPr>
    </w:p>
    <w:p w:rsidR="004D6AD6" w:rsidRPr="00D42082" w:rsidRDefault="00FF5135" w:rsidP="00FF5135">
      <w:pPr>
        <w:spacing w:after="0" w:line="240" w:lineRule="auto"/>
        <w:rPr>
          <w:rFonts w:cstheme="minorHAnsi"/>
          <w:b/>
          <w:u w:val="single"/>
        </w:rPr>
      </w:pPr>
      <w:r w:rsidRPr="00D42082">
        <w:rPr>
          <w:rFonts w:cstheme="minorHAnsi"/>
          <w:b/>
          <w:u w:val="single"/>
        </w:rPr>
        <w:t>Assessment Criteria</w:t>
      </w:r>
    </w:p>
    <w:p w:rsidR="00301BA2" w:rsidRPr="00D42082" w:rsidRDefault="00FF5135" w:rsidP="00D42082">
      <w:pPr>
        <w:spacing w:after="0" w:line="240" w:lineRule="auto"/>
        <w:rPr>
          <w:rFonts w:eastAsia="Times New Roman" w:cstheme="minorHAnsi"/>
          <w:lang w:eastAsia="en-GB"/>
        </w:rPr>
      </w:pPr>
      <w:r w:rsidRPr="00D42082">
        <w:rPr>
          <w:rFonts w:eastAsia="Times New Roman" w:cstheme="minorHAnsi"/>
          <w:lang w:eastAsia="en-GB"/>
        </w:rPr>
        <w:t>Applications are assessed on the following criteria:</w:t>
      </w:r>
    </w:p>
    <w:p w:rsidR="008511BD" w:rsidRPr="008511BD" w:rsidRDefault="008511BD" w:rsidP="008511BD">
      <w:pPr>
        <w:numPr>
          <w:ilvl w:val="0"/>
          <w:numId w:val="10"/>
        </w:numPr>
        <w:spacing w:before="100" w:beforeAutospacing="1" w:after="100" w:afterAutospacing="1" w:line="240" w:lineRule="auto"/>
        <w:rPr>
          <w:rFonts w:eastAsia="Times New Roman" w:cstheme="minorHAnsi"/>
          <w:color w:val="000000"/>
          <w:lang w:eastAsia="en-GB"/>
        </w:rPr>
      </w:pPr>
      <w:r w:rsidRPr="008511BD">
        <w:rPr>
          <w:rFonts w:eastAsia="Times New Roman" w:cstheme="minorHAnsi"/>
          <w:color w:val="000000"/>
          <w:lang w:eastAsia="en-GB"/>
        </w:rPr>
        <w:t>Demonstration of the nominee’s current capabilities as a research leader;</w:t>
      </w:r>
    </w:p>
    <w:p w:rsidR="008511BD" w:rsidRPr="008511BD" w:rsidRDefault="008511BD" w:rsidP="008511BD">
      <w:pPr>
        <w:numPr>
          <w:ilvl w:val="0"/>
          <w:numId w:val="10"/>
        </w:numPr>
        <w:spacing w:before="100" w:beforeAutospacing="1" w:after="100" w:afterAutospacing="1" w:line="240" w:lineRule="auto"/>
        <w:rPr>
          <w:rFonts w:eastAsia="Times New Roman" w:cstheme="minorHAnsi"/>
          <w:color w:val="000000"/>
          <w:lang w:eastAsia="en-GB"/>
        </w:rPr>
      </w:pPr>
      <w:r w:rsidRPr="008511BD">
        <w:rPr>
          <w:rFonts w:eastAsia="Times New Roman" w:cstheme="minorHAnsi"/>
          <w:color w:val="000000"/>
          <w:lang w:eastAsia="en-GB"/>
        </w:rPr>
        <w:t>The outputs from and impact of research undertaken to date;</w:t>
      </w:r>
    </w:p>
    <w:p w:rsidR="008511BD" w:rsidRPr="008511BD" w:rsidRDefault="008511BD" w:rsidP="008511BD">
      <w:pPr>
        <w:numPr>
          <w:ilvl w:val="0"/>
          <w:numId w:val="10"/>
        </w:numPr>
        <w:spacing w:before="100" w:beforeAutospacing="1" w:after="100" w:afterAutospacing="1" w:line="240" w:lineRule="auto"/>
        <w:rPr>
          <w:rFonts w:eastAsia="Times New Roman" w:cstheme="minorHAnsi"/>
          <w:color w:val="000000"/>
          <w:lang w:eastAsia="en-GB"/>
        </w:rPr>
      </w:pPr>
      <w:r w:rsidRPr="008511BD">
        <w:rPr>
          <w:rFonts w:eastAsia="Times New Roman" w:cstheme="minorHAnsi"/>
          <w:color w:val="000000"/>
          <w:lang w:eastAsia="en-GB"/>
        </w:rPr>
        <w:t>The success of the nominee in securing funds for their research to date;</w:t>
      </w:r>
    </w:p>
    <w:p w:rsidR="008511BD" w:rsidRPr="008511BD" w:rsidRDefault="008511BD" w:rsidP="008511BD">
      <w:pPr>
        <w:numPr>
          <w:ilvl w:val="0"/>
          <w:numId w:val="10"/>
        </w:numPr>
        <w:spacing w:before="100" w:beforeAutospacing="1" w:after="100" w:afterAutospacing="1" w:line="240" w:lineRule="auto"/>
        <w:rPr>
          <w:rFonts w:eastAsia="Times New Roman" w:cstheme="minorHAnsi"/>
          <w:color w:val="000000"/>
          <w:lang w:eastAsia="en-GB"/>
        </w:rPr>
      </w:pPr>
      <w:r w:rsidRPr="008511BD">
        <w:rPr>
          <w:rFonts w:eastAsia="Times New Roman" w:cstheme="minorHAnsi"/>
          <w:color w:val="000000"/>
          <w:lang w:eastAsia="en-GB"/>
        </w:rPr>
        <w:t>Demonstration of a steep career trajectory to date over the last 5-10 years;</w:t>
      </w:r>
    </w:p>
    <w:p w:rsidR="00D42082" w:rsidRPr="00D42082" w:rsidRDefault="008511BD" w:rsidP="00206020">
      <w:pPr>
        <w:numPr>
          <w:ilvl w:val="0"/>
          <w:numId w:val="10"/>
        </w:numPr>
        <w:spacing w:before="100" w:beforeAutospacing="1" w:after="100" w:afterAutospacing="1" w:line="240" w:lineRule="auto"/>
        <w:rPr>
          <w:rFonts w:eastAsia="Times New Roman" w:cstheme="minorHAnsi"/>
          <w:color w:val="000000"/>
          <w:lang w:eastAsia="en-GB"/>
        </w:rPr>
      </w:pPr>
      <w:r w:rsidRPr="008511BD">
        <w:rPr>
          <w:rFonts w:eastAsia="Times New Roman" w:cstheme="minorHAnsi"/>
          <w:color w:val="000000"/>
          <w:lang w:eastAsia="en-GB"/>
        </w:rPr>
        <w:t>The likelihood that the nominee will make a long-term contribution to research, capacity building and research leadership in their chosen field</w:t>
      </w:r>
      <w:r w:rsidR="00D42082" w:rsidRPr="00D42082">
        <w:rPr>
          <w:rFonts w:eastAsia="Times New Roman" w:cstheme="minorHAnsi"/>
          <w:color w:val="000000"/>
          <w:lang w:eastAsia="en-GB"/>
        </w:rPr>
        <w:t xml:space="preserve"> (and for Global candidates, in the OECD DAC list country or countries in which they are working)</w:t>
      </w:r>
    </w:p>
    <w:p w:rsidR="008511BD" w:rsidRPr="008511BD" w:rsidRDefault="008511BD" w:rsidP="00206020">
      <w:pPr>
        <w:numPr>
          <w:ilvl w:val="0"/>
          <w:numId w:val="10"/>
        </w:numPr>
        <w:spacing w:before="100" w:beforeAutospacing="1" w:after="100" w:afterAutospacing="1" w:line="240" w:lineRule="auto"/>
        <w:rPr>
          <w:rFonts w:eastAsia="Times New Roman" w:cstheme="minorHAnsi"/>
          <w:color w:val="000000"/>
          <w:lang w:eastAsia="en-GB"/>
        </w:rPr>
      </w:pPr>
      <w:r w:rsidRPr="008511BD">
        <w:rPr>
          <w:rFonts w:eastAsia="Times New Roman" w:cstheme="minorHAnsi"/>
          <w:color w:val="000000"/>
          <w:lang w:eastAsia="en-GB"/>
        </w:rPr>
        <w:t>The projected impact of the NIHR Research Professorship on the nominee’s career and future research trajectory;</w:t>
      </w:r>
    </w:p>
    <w:p w:rsidR="008511BD" w:rsidRPr="008511BD" w:rsidRDefault="008511BD" w:rsidP="008511BD">
      <w:pPr>
        <w:numPr>
          <w:ilvl w:val="0"/>
          <w:numId w:val="10"/>
        </w:numPr>
        <w:spacing w:before="100" w:beforeAutospacing="1" w:after="100" w:afterAutospacing="1" w:line="240" w:lineRule="auto"/>
        <w:rPr>
          <w:rFonts w:eastAsia="Times New Roman" w:cstheme="minorHAnsi"/>
          <w:color w:val="000000"/>
          <w:lang w:eastAsia="en-GB"/>
        </w:rPr>
      </w:pPr>
      <w:r w:rsidRPr="008511BD">
        <w:rPr>
          <w:rFonts w:eastAsia="Times New Roman" w:cstheme="minorHAnsi"/>
          <w:color w:val="000000"/>
          <w:lang w:eastAsia="en-GB"/>
        </w:rPr>
        <w:t>The quality of the proposed research programme and the likelihood of it securing future external funding;</w:t>
      </w:r>
    </w:p>
    <w:p w:rsidR="008511BD" w:rsidRPr="008511BD" w:rsidRDefault="008511BD" w:rsidP="008511BD">
      <w:pPr>
        <w:numPr>
          <w:ilvl w:val="0"/>
          <w:numId w:val="10"/>
        </w:numPr>
        <w:spacing w:before="100" w:beforeAutospacing="1" w:after="100" w:afterAutospacing="1" w:line="240" w:lineRule="auto"/>
        <w:rPr>
          <w:rFonts w:eastAsia="Times New Roman" w:cstheme="minorHAnsi"/>
          <w:color w:val="000000"/>
          <w:lang w:eastAsia="en-GB"/>
        </w:rPr>
      </w:pPr>
      <w:r w:rsidRPr="008511BD">
        <w:rPr>
          <w:rFonts w:eastAsia="Times New Roman" w:cstheme="minorHAnsi"/>
          <w:color w:val="000000"/>
          <w:lang w:eastAsia="en-GB"/>
        </w:rPr>
        <w:t>The suitability of the proposed partnership between the HEI and partner organisation for the development of the Research Professor;</w:t>
      </w:r>
    </w:p>
    <w:p w:rsidR="008511BD" w:rsidRPr="008511BD" w:rsidRDefault="008511BD" w:rsidP="008511BD">
      <w:pPr>
        <w:numPr>
          <w:ilvl w:val="0"/>
          <w:numId w:val="10"/>
        </w:numPr>
        <w:spacing w:before="100" w:beforeAutospacing="1" w:after="100" w:afterAutospacing="1" w:line="240" w:lineRule="auto"/>
        <w:rPr>
          <w:rFonts w:eastAsia="Times New Roman" w:cstheme="minorHAnsi"/>
          <w:color w:val="000000"/>
          <w:lang w:eastAsia="en-GB"/>
        </w:rPr>
      </w:pPr>
      <w:r w:rsidRPr="008511BD">
        <w:rPr>
          <w:rFonts w:eastAsia="Times New Roman" w:cstheme="minorHAnsi"/>
          <w:color w:val="000000"/>
          <w:lang w:eastAsia="en-GB"/>
        </w:rPr>
        <w:t>The commitment of the proposed host institution to support the nominee in the short, medium and long term and commitment of the provider to empowering promotion of translation at a local level;</w:t>
      </w:r>
    </w:p>
    <w:p w:rsidR="008511BD" w:rsidRPr="008511BD" w:rsidRDefault="008511BD" w:rsidP="008511BD">
      <w:pPr>
        <w:numPr>
          <w:ilvl w:val="0"/>
          <w:numId w:val="10"/>
        </w:numPr>
        <w:spacing w:before="100" w:beforeAutospacing="1" w:after="100" w:afterAutospacing="1" w:line="240" w:lineRule="auto"/>
        <w:rPr>
          <w:rFonts w:eastAsia="Times New Roman" w:cstheme="minorHAnsi"/>
          <w:color w:val="000000"/>
          <w:lang w:eastAsia="en-GB"/>
        </w:rPr>
      </w:pPr>
      <w:r w:rsidRPr="008511BD">
        <w:rPr>
          <w:rFonts w:eastAsia="Times New Roman" w:cstheme="minorHAnsi"/>
          <w:color w:val="000000"/>
          <w:lang w:eastAsia="en-GB"/>
        </w:rPr>
        <w:t>The strategic significance and value of the nominee and their research to the host institution at a local and national level;</w:t>
      </w:r>
    </w:p>
    <w:p w:rsidR="00FF5135" w:rsidRPr="00D42082" w:rsidRDefault="008511BD" w:rsidP="008511BD">
      <w:pPr>
        <w:numPr>
          <w:ilvl w:val="0"/>
          <w:numId w:val="10"/>
        </w:numPr>
        <w:spacing w:before="100" w:beforeAutospacing="1" w:after="100" w:afterAutospacing="1" w:line="240" w:lineRule="auto"/>
        <w:rPr>
          <w:rFonts w:eastAsia="Times New Roman" w:cstheme="minorHAnsi"/>
          <w:color w:val="000000"/>
          <w:lang w:eastAsia="en-GB"/>
        </w:rPr>
      </w:pPr>
      <w:r w:rsidRPr="008511BD">
        <w:rPr>
          <w:rFonts w:eastAsia="Times New Roman" w:cstheme="minorHAnsi"/>
          <w:color w:val="000000"/>
          <w:lang w:eastAsia="en-GB"/>
        </w:rPr>
        <w:t>The appropriateness of resources claimed and whether the total funding requested represents good value for the use of public/NIHR funds.</w:t>
      </w:r>
    </w:p>
    <w:p w:rsidR="008511BD" w:rsidRPr="00D42082" w:rsidRDefault="00D42082" w:rsidP="00D42082">
      <w:pPr>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In addition,</w:t>
      </w:r>
      <w:r w:rsidR="008511BD" w:rsidRPr="00D42082">
        <w:rPr>
          <w:rFonts w:eastAsia="Times New Roman" w:cstheme="minorHAnsi"/>
          <w:color w:val="000000"/>
          <w:lang w:eastAsia="en-GB"/>
        </w:rPr>
        <w:t xml:space="preserve"> for Global candidates:</w:t>
      </w:r>
    </w:p>
    <w:p w:rsidR="00D42082" w:rsidRPr="00D42082" w:rsidRDefault="00D42082" w:rsidP="00D42082">
      <w:pPr>
        <w:numPr>
          <w:ilvl w:val="0"/>
          <w:numId w:val="12"/>
        </w:numPr>
        <w:spacing w:before="100" w:beforeAutospacing="1" w:after="100" w:afterAutospacing="1" w:line="240" w:lineRule="auto"/>
        <w:rPr>
          <w:rFonts w:eastAsia="Times New Roman" w:cstheme="minorHAnsi"/>
          <w:color w:val="000000"/>
          <w:lang w:eastAsia="en-GB"/>
        </w:rPr>
      </w:pPr>
      <w:r w:rsidRPr="00D42082">
        <w:rPr>
          <w:rFonts w:eastAsia="Times New Roman" w:cstheme="minorHAnsi"/>
          <w:color w:val="000000"/>
          <w:lang w:eastAsia="en-GB"/>
        </w:rPr>
        <w:t>Demonstration as to how and why a specific issue or discipline has been identified for research as an LMIC priority area and unmet need (which may include engagement with relevant stakeholders e.g. policy makers, practitioners, patients, service users, carers), and how the research programme and partnerships will address this;</w:t>
      </w:r>
    </w:p>
    <w:p w:rsidR="00D42082" w:rsidRPr="00D42082" w:rsidRDefault="00D42082" w:rsidP="00D42082">
      <w:pPr>
        <w:numPr>
          <w:ilvl w:val="0"/>
          <w:numId w:val="12"/>
        </w:numPr>
        <w:spacing w:before="100" w:beforeAutospacing="1" w:after="100" w:afterAutospacing="1" w:line="240" w:lineRule="auto"/>
        <w:rPr>
          <w:rFonts w:eastAsia="Times New Roman" w:cstheme="minorHAnsi"/>
          <w:color w:val="000000"/>
          <w:lang w:eastAsia="en-GB"/>
        </w:rPr>
      </w:pPr>
      <w:r w:rsidRPr="00D42082">
        <w:rPr>
          <w:rFonts w:eastAsia="Times New Roman" w:cstheme="minorHAnsi"/>
          <w:color w:val="000000"/>
          <w:lang w:eastAsia="en-GB"/>
        </w:rPr>
        <w:t>The</w:t>
      </w:r>
      <w:r>
        <w:rPr>
          <w:rFonts w:eastAsia="Times New Roman" w:cstheme="minorHAnsi"/>
          <w:color w:val="000000"/>
          <w:lang w:eastAsia="en-GB"/>
        </w:rPr>
        <w:t xml:space="preserve"> </w:t>
      </w:r>
      <w:r w:rsidRPr="00D42082">
        <w:rPr>
          <w:rFonts w:eastAsia="Times New Roman" w:cstheme="minorHAnsi"/>
          <w:color w:val="000000"/>
          <w:lang w:eastAsia="en-GB"/>
        </w:rPr>
        <w:t>fulfilment</w:t>
      </w:r>
      <w:r>
        <w:rPr>
          <w:rFonts w:eastAsia="Times New Roman" w:cstheme="minorHAnsi"/>
          <w:color w:val="000000"/>
          <w:lang w:eastAsia="en-GB"/>
        </w:rPr>
        <w:t xml:space="preserve"> </w:t>
      </w:r>
      <w:r w:rsidRPr="00D42082">
        <w:rPr>
          <w:rFonts w:eastAsia="Times New Roman" w:cstheme="minorHAnsi"/>
          <w:color w:val="000000"/>
          <w:lang w:eastAsia="en-GB"/>
        </w:rPr>
        <w:t>of</w:t>
      </w:r>
      <w:r>
        <w:rPr>
          <w:rFonts w:eastAsia="Times New Roman" w:cstheme="minorHAnsi"/>
          <w:color w:val="000000"/>
          <w:lang w:eastAsia="en-GB"/>
        </w:rPr>
        <w:t xml:space="preserve"> </w:t>
      </w:r>
      <w:r w:rsidRPr="00D42082">
        <w:rPr>
          <w:rFonts w:eastAsia="Times New Roman" w:cstheme="minorHAnsi"/>
          <w:color w:val="000000"/>
          <w:lang w:eastAsia="en-GB"/>
        </w:rPr>
        <w:t>ODA eligibility criteria:</w:t>
      </w:r>
    </w:p>
    <w:p w:rsidR="00D42082" w:rsidRPr="00D42082" w:rsidRDefault="00D42082" w:rsidP="00D42082">
      <w:pPr>
        <w:numPr>
          <w:ilvl w:val="1"/>
          <w:numId w:val="12"/>
        </w:numPr>
        <w:spacing w:before="100" w:beforeAutospacing="1" w:after="100" w:afterAutospacing="1" w:line="240" w:lineRule="auto"/>
        <w:rPr>
          <w:rFonts w:eastAsia="Times New Roman" w:cstheme="minorHAnsi"/>
          <w:color w:val="000000"/>
          <w:lang w:eastAsia="en-GB"/>
        </w:rPr>
      </w:pPr>
      <w:r w:rsidRPr="00D42082">
        <w:rPr>
          <w:rFonts w:eastAsia="Times New Roman" w:cstheme="minorHAnsi"/>
          <w:color w:val="000000"/>
          <w:lang w:eastAsia="en-GB"/>
        </w:rPr>
        <w:t>Will the research directly benefit a country or countries on the OECD DAC list of ODA eligible countries?</w:t>
      </w:r>
    </w:p>
    <w:p w:rsidR="00D42082" w:rsidRPr="00D42082" w:rsidRDefault="00D42082" w:rsidP="00D42082">
      <w:pPr>
        <w:numPr>
          <w:ilvl w:val="1"/>
          <w:numId w:val="12"/>
        </w:numPr>
        <w:spacing w:before="100" w:beforeAutospacing="1" w:after="100" w:afterAutospacing="1" w:line="240" w:lineRule="auto"/>
        <w:rPr>
          <w:rFonts w:eastAsia="Times New Roman" w:cstheme="minorHAnsi"/>
          <w:color w:val="000000"/>
          <w:lang w:eastAsia="en-GB"/>
        </w:rPr>
      </w:pPr>
      <w:r w:rsidRPr="00D42082">
        <w:rPr>
          <w:rFonts w:eastAsia="Times New Roman" w:cstheme="minorHAnsi"/>
          <w:color w:val="000000"/>
          <w:lang w:eastAsia="en-GB"/>
        </w:rPr>
        <w:t>Is the proposal directly and primarily relevant to the development challenges of this country/these countries?</w:t>
      </w:r>
    </w:p>
    <w:p w:rsidR="00D42082" w:rsidRPr="00D42082" w:rsidRDefault="00D42082" w:rsidP="00D42082">
      <w:pPr>
        <w:numPr>
          <w:ilvl w:val="1"/>
          <w:numId w:val="12"/>
        </w:numPr>
        <w:spacing w:before="100" w:beforeAutospacing="1" w:after="100" w:afterAutospacing="1" w:line="240" w:lineRule="auto"/>
        <w:rPr>
          <w:rFonts w:eastAsia="Times New Roman" w:cstheme="minorHAnsi"/>
          <w:color w:val="000000"/>
          <w:lang w:eastAsia="en-GB"/>
        </w:rPr>
      </w:pPr>
      <w:r w:rsidRPr="00D42082">
        <w:rPr>
          <w:rFonts w:eastAsia="Times New Roman" w:cstheme="minorHAnsi"/>
          <w:color w:val="000000"/>
          <w:lang w:eastAsia="en-GB"/>
        </w:rPr>
        <w:t>Could the proposal’s outcomes promote the health and welfare of a country or countries from the OECD DAC list of ODA eligible countries?</w:t>
      </w:r>
    </w:p>
    <w:p w:rsidR="00D42082" w:rsidRPr="00D42082" w:rsidRDefault="00D42082" w:rsidP="00D42082">
      <w:pPr>
        <w:numPr>
          <w:ilvl w:val="0"/>
          <w:numId w:val="12"/>
        </w:numPr>
        <w:spacing w:before="100" w:beforeAutospacing="1" w:after="100" w:afterAutospacing="1" w:line="240" w:lineRule="auto"/>
        <w:rPr>
          <w:rFonts w:eastAsia="Times New Roman" w:cstheme="minorHAnsi"/>
          <w:color w:val="000000"/>
          <w:lang w:eastAsia="en-GB"/>
        </w:rPr>
      </w:pPr>
      <w:r w:rsidRPr="00D42082">
        <w:rPr>
          <w:rFonts w:eastAsia="Times New Roman" w:cstheme="minorHAnsi"/>
          <w:color w:val="000000"/>
          <w:lang w:eastAsia="en-GB"/>
        </w:rPr>
        <w:t>Where researchers wish to work with middle-income countries on the OECD DAC list the application should demonstrate how the research will benefit the health and welfare of the poorest and/or most vulnerable groups of people in those countries and how their findings could have wider applicability to other low-income countries.</w:t>
      </w:r>
    </w:p>
    <w:p w:rsidR="00D42082" w:rsidRPr="00D42082" w:rsidRDefault="00D42082" w:rsidP="00D42082">
      <w:pPr>
        <w:numPr>
          <w:ilvl w:val="0"/>
          <w:numId w:val="12"/>
        </w:numPr>
        <w:spacing w:before="100" w:beforeAutospacing="1" w:after="100" w:afterAutospacing="1" w:line="240" w:lineRule="auto"/>
        <w:rPr>
          <w:rFonts w:eastAsia="Times New Roman" w:cstheme="minorHAnsi"/>
          <w:color w:val="000000"/>
          <w:lang w:eastAsia="en-GB"/>
        </w:rPr>
      </w:pPr>
      <w:r w:rsidRPr="00D42082">
        <w:rPr>
          <w:rFonts w:eastAsia="Times New Roman" w:cstheme="minorHAnsi"/>
          <w:color w:val="000000"/>
          <w:lang w:eastAsia="en-GB"/>
        </w:rPr>
        <w:lastRenderedPageBreak/>
        <w:t>A strong track record in global health, public health or social care, and evidence of relevant and substantive LMIC collaborations and partnerships to support the application. Evidence of input by collaborators to the content and design of the proposed research programme, and an outline of how they will be equitably engaged throughout implementation, analysis, reporting and dissemination.</w:t>
      </w:r>
    </w:p>
    <w:p w:rsidR="00D42082" w:rsidRPr="00D42082" w:rsidRDefault="00D42082" w:rsidP="00D42082">
      <w:pPr>
        <w:spacing w:before="100" w:beforeAutospacing="1" w:after="100" w:afterAutospacing="1" w:line="240" w:lineRule="auto"/>
        <w:rPr>
          <w:rFonts w:eastAsia="Times New Roman" w:cstheme="minorHAnsi"/>
          <w:color w:val="000000"/>
          <w:lang w:eastAsia="en-GB"/>
        </w:rPr>
      </w:pPr>
    </w:p>
    <w:sectPr w:rsidR="00D42082" w:rsidRPr="00D42082" w:rsidSect="00D420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35877"/>
    <w:multiLevelType w:val="multilevel"/>
    <w:tmpl w:val="2F22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47906"/>
    <w:multiLevelType w:val="multilevel"/>
    <w:tmpl w:val="5458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F5E27"/>
    <w:multiLevelType w:val="multilevel"/>
    <w:tmpl w:val="AA48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271C6"/>
    <w:multiLevelType w:val="multilevel"/>
    <w:tmpl w:val="3050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FA7E81"/>
    <w:multiLevelType w:val="multilevel"/>
    <w:tmpl w:val="C524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A1041"/>
    <w:multiLevelType w:val="multilevel"/>
    <w:tmpl w:val="8254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256A42"/>
    <w:multiLevelType w:val="multilevel"/>
    <w:tmpl w:val="6E9C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1730F3"/>
    <w:multiLevelType w:val="multilevel"/>
    <w:tmpl w:val="337A3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723CD4"/>
    <w:multiLevelType w:val="hybridMultilevel"/>
    <w:tmpl w:val="90F69446"/>
    <w:lvl w:ilvl="0" w:tplc="8D5451C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8965DF"/>
    <w:multiLevelType w:val="multilevel"/>
    <w:tmpl w:val="CB72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A4555B"/>
    <w:multiLevelType w:val="multilevel"/>
    <w:tmpl w:val="AAC6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E64CF0"/>
    <w:multiLevelType w:val="hybridMultilevel"/>
    <w:tmpl w:val="C7D26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5"/>
  </w:num>
  <w:num w:numId="6">
    <w:abstractNumId w:val="9"/>
  </w:num>
  <w:num w:numId="7">
    <w:abstractNumId w:val="8"/>
  </w:num>
  <w:num w:numId="8">
    <w:abstractNumId w:val="11"/>
  </w:num>
  <w:num w:numId="9">
    <w:abstractNumId w:val="4"/>
  </w:num>
  <w:num w:numId="10">
    <w:abstractNumId w:val="2"/>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AD6"/>
    <w:rsid w:val="001351EB"/>
    <w:rsid w:val="001516BA"/>
    <w:rsid w:val="00246E25"/>
    <w:rsid w:val="00286470"/>
    <w:rsid w:val="002F27B5"/>
    <w:rsid w:val="00301BA2"/>
    <w:rsid w:val="00372A6C"/>
    <w:rsid w:val="003A28A9"/>
    <w:rsid w:val="003C045F"/>
    <w:rsid w:val="004D6AD6"/>
    <w:rsid w:val="005331CA"/>
    <w:rsid w:val="006700FF"/>
    <w:rsid w:val="00694F5A"/>
    <w:rsid w:val="006B0CF4"/>
    <w:rsid w:val="00723DC5"/>
    <w:rsid w:val="00753E1A"/>
    <w:rsid w:val="0084512F"/>
    <w:rsid w:val="008511BD"/>
    <w:rsid w:val="008C3F5D"/>
    <w:rsid w:val="009136BB"/>
    <w:rsid w:val="00955E59"/>
    <w:rsid w:val="00957D6F"/>
    <w:rsid w:val="009E375E"/>
    <w:rsid w:val="00A223A8"/>
    <w:rsid w:val="00A532AA"/>
    <w:rsid w:val="00A87B96"/>
    <w:rsid w:val="00AA254C"/>
    <w:rsid w:val="00B21674"/>
    <w:rsid w:val="00B2652D"/>
    <w:rsid w:val="00B6216F"/>
    <w:rsid w:val="00B649ED"/>
    <w:rsid w:val="00B7652A"/>
    <w:rsid w:val="00B8666A"/>
    <w:rsid w:val="00BF7CAA"/>
    <w:rsid w:val="00C370DD"/>
    <w:rsid w:val="00C65FEB"/>
    <w:rsid w:val="00C76926"/>
    <w:rsid w:val="00C87361"/>
    <w:rsid w:val="00CA22E7"/>
    <w:rsid w:val="00D42082"/>
    <w:rsid w:val="00DD31C3"/>
    <w:rsid w:val="00DE1E89"/>
    <w:rsid w:val="00E46A76"/>
    <w:rsid w:val="00E752F1"/>
    <w:rsid w:val="00EA1CEB"/>
    <w:rsid w:val="00F3670C"/>
    <w:rsid w:val="00F36A91"/>
    <w:rsid w:val="00FF5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EE562"/>
  <w15:chartTrackingRefBased/>
  <w15:docId w15:val="{0EFA5731-0226-4EAF-B459-FA30298E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D6AD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6AD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D6A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D6AD6"/>
    <w:rPr>
      <w:color w:val="0000FF"/>
      <w:u w:val="single"/>
    </w:rPr>
  </w:style>
  <w:style w:type="character" w:styleId="Strong">
    <w:name w:val="Strong"/>
    <w:basedOn w:val="DefaultParagraphFont"/>
    <w:uiPriority w:val="22"/>
    <w:qFormat/>
    <w:rsid w:val="004D6AD6"/>
    <w:rPr>
      <w:b/>
      <w:bCs/>
    </w:rPr>
  </w:style>
  <w:style w:type="paragraph" w:styleId="ListParagraph">
    <w:name w:val="List Paragraph"/>
    <w:basedOn w:val="Normal"/>
    <w:uiPriority w:val="34"/>
    <w:qFormat/>
    <w:rsid w:val="00FF5135"/>
    <w:pPr>
      <w:ind w:left="720"/>
      <w:contextualSpacing/>
    </w:pPr>
  </w:style>
  <w:style w:type="character" w:styleId="UnresolvedMention">
    <w:name w:val="Unresolved Mention"/>
    <w:basedOn w:val="DefaultParagraphFont"/>
    <w:uiPriority w:val="99"/>
    <w:semiHidden/>
    <w:unhideWhenUsed/>
    <w:rsid w:val="00C87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28640">
      <w:bodyDiv w:val="1"/>
      <w:marLeft w:val="0"/>
      <w:marRight w:val="0"/>
      <w:marTop w:val="0"/>
      <w:marBottom w:val="0"/>
      <w:divBdr>
        <w:top w:val="none" w:sz="0" w:space="0" w:color="auto"/>
        <w:left w:val="none" w:sz="0" w:space="0" w:color="auto"/>
        <w:bottom w:val="none" w:sz="0" w:space="0" w:color="auto"/>
        <w:right w:val="none" w:sz="0" w:space="0" w:color="auto"/>
      </w:divBdr>
      <w:divsChild>
        <w:div w:id="114832778">
          <w:marLeft w:val="0"/>
          <w:marRight w:val="0"/>
          <w:marTop w:val="0"/>
          <w:marBottom w:val="0"/>
          <w:divBdr>
            <w:top w:val="none" w:sz="0" w:space="0" w:color="auto"/>
            <w:left w:val="none" w:sz="0" w:space="0" w:color="auto"/>
            <w:bottom w:val="none" w:sz="0" w:space="0" w:color="auto"/>
            <w:right w:val="none" w:sz="0" w:space="0" w:color="auto"/>
          </w:divBdr>
        </w:div>
        <w:div w:id="50272434">
          <w:marLeft w:val="0"/>
          <w:marRight w:val="0"/>
          <w:marTop w:val="0"/>
          <w:marBottom w:val="0"/>
          <w:divBdr>
            <w:top w:val="none" w:sz="0" w:space="0" w:color="auto"/>
            <w:left w:val="none" w:sz="0" w:space="0" w:color="auto"/>
            <w:bottom w:val="none" w:sz="0" w:space="0" w:color="auto"/>
            <w:right w:val="none" w:sz="0" w:space="0" w:color="auto"/>
          </w:divBdr>
        </w:div>
        <w:div w:id="1810592310">
          <w:marLeft w:val="0"/>
          <w:marRight w:val="0"/>
          <w:marTop w:val="0"/>
          <w:marBottom w:val="0"/>
          <w:divBdr>
            <w:top w:val="none" w:sz="0" w:space="0" w:color="auto"/>
            <w:left w:val="none" w:sz="0" w:space="0" w:color="auto"/>
            <w:bottom w:val="none" w:sz="0" w:space="0" w:color="auto"/>
            <w:right w:val="none" w:sz="0" w:space="0" w:color="auto"/>
          </w:divBdr>
        </w:div>
        <w:div w:id="807279955">
          <w:marLeft w:val="0"/>
          <w:marRight w:val="0"/>
          <w:marTop w:val="0"/>
          <w:marBottom w:val="0"/>
          <w:divBdr>
            <w:top w:val="none" w:sz="0" w:space="0" w:color="auto"/>
            <w:left w:val="none" w:sz="0" w:space="0" w:color="auto"/>
            <w:bottom w:val="none" w:sz="0" w:space="0" w:color="auto"/>
            <w:right w:val="none" w:sz="0" w:space="0" w:color="auto"/>
          </w:divBdr>
        </w:div>
        <w:div w:id="345838206">
          <w:marLeft w:val="0"/>
          <w:marRight w:val="0"/>
          <w:marTop w:val="0"/>
          <w:marBottom w:val="0"/>
          <w:divBdr>
            <w:top w:val="none" w:sz="0" w:space="0" w:color="auto"/>
            <w:left w:val="none" w:sz="0" w:space="0" w:color="auto"/>
            <w:bottom w:val="none" w:sz="0" w:space="0" w:color="auto"/>
            <w:right w:val="none" w:sz="0" w:space="0" w:color="auto"/>
          </w:divBdr>
        </w:div>
        <w:div w:id="1946886696">
          <w:marLeft w:val="0"/>
          <w:marRight w:val="0"/>
          <w:marTop w:val="0"/>
          <w:marBottom w:val="0"/>
          <w:divBdr>
            <w:top w:val="none" w:sz="0" w:space="0" w:color="auto"/>
            <w:left w:val="none" w:sz="0" w:space="0" w:color="auto"/>
            <w:bottom w:val="none" w:sz="0" w:space="0" w:color="auto"/>
            <w:right w:val="none" w:sz="0" w:space="0" w:color="auto"/>
          </w:divBdr>
        </w:div>
        <w:div w:id="1504051859">
          <w:marLeft w:val="0"/>
          <w:marRight w:val="0"/>
          <w:marTop w:val="0"/>
          <w:marBottom w:val="0"/>
          <w:divBdr>
            <w:top w:val="none" w:sz="0" w:space="0" w:color="auto"/>
            <w:left w:val="none" w:sz="0" w:space="0" w:color="auto"/>
            <w:bottom w:val="none" w:sz="0" w:space="0" w:color="auto"/>
            <w:right w:val="none" w:sz="0" w:space="0" w:color="auto"/>
          </w:divBdr>
        </w:div>
        <w:div w:id="1381436731">
          <w:marLeft w:val="0"/>
          <w:marRight w:val="0"/>
          <w:marTop w:val="0"/>
          <w:marBottom w:val="0"/>
          <w:divBdr>
            <w:top w:val="none" w:sz="0" w:space="0" w:color="auto"/>
            <w:left w:val="none" w:sz="0" w:space="0" w:color="auto"/>
            <w:bottom w:val="none" w:sz="0" w:space="0" w:color="auto"/>
            <w:right w:val="none" w:sz="0" w:space="0" w:color="auto"/>
          </w:divBdr>
        </w:div>
        <w:div w:id="786896787">
          <w:marLeft w:val="0"/>
          <w:marRight w:val="0"/>
          <w:marTop w:val="0"/>
          <w:marBottom w:val="0"/>
          <w:divBdr>
            <w:top w:val="none" w:sz="0" w:space="0" w:color="auto"/>
            <w:left w:val="none" w:sz="0" w:space="0" w:color="auto"/>
            <w:bottom w:val="none" w:sz="0" w:space="0" w:color="auto"/>
            <w:right w:val="none" w:sz="0" w:space="0" w:color="auto"/>
          </w:divBdr>
        </w:div>
      </w:divsChild>
    </w:div>
    <w:div w:id="371656140">
      <w:bodyDiv w:val="1"/>
      <w:marLeft w:val="0"/>
      <w:marRight w:val="0"/>
      <w:marTop w:val="0"/>
      <w:marBottom w:val="0"/>
      <w:divBdr>
        <w:top w:val="none" w:sz="0" w:space="0" w:color="auto"/>
        <w:left w:val="none" w:sz="0" w:space="0" w:color="auto"/>
        <w:bottom w:val="none" w:sz="0" w:space="0" w:color="auto"/>
        <w:right w:val="none" w:sz="0" w:space="0" w:color="auto"/>
      </w:divBdr>
      <w:divsChild>
        <w:div w:id="1293291982">
          <w:marLeft w:val="0"/>
          <w:marRight w:val="0"/>
          <w:marTop w:val="0"/>
          <w:marBottom w:val="0"/>
          <w:divBdr>
            <w:top w:val="none" w:sz="0" w:space="0" w:color="auto"/>
            <w:left w:val="none" w:sz="0" w:space="0" w:color="auto"/>
            <w:bottom w:val="none" w:sz="0" w:space="0" w:color="auto"/>
            <w:right w:val="none" w:sz="0" w:space="0" w:color="auto"/>
          </w:divBdr>
        </w:div>
      </w:divsChild>
    </w:div>
    <w:div w:id="1159081551">
      <w:bodyDiv w:val="1"/>
      <w:marLeft w:val="0"/>
      <w:marRight w:val="0"/>
      <w:marTop w:val="0"/>
      <w:marBottom w:val="0"/>
      <w:divBdr>
        <w:top w:val="none" w:sz="0" w:space="0" w:color="auto"/>
        <w:left w:val="none" w:sz="0" w:space="0" w:color="auto"/>
        <w:bottom w:val="none" w:sz="0" w:space="0" w:color="auto"/>
        <w:right w:val="none" w:sz="0" w:space="0" w:color="auto"/>
      </w:divBdr>
      <w:divsChild>
        <w:div w:id="1743986632">
          <w:marLeft w:val="0"/>
          <w:marRight w:val="418"/>
          <w:marTop w:val="0"/>
          <w:marBottom w:val="0"/>
          <w:divBdr>
            <w:top w:val="none" w:sz="0" w:space="0" w:color="auto"/>
            <w:left w:val="none" w:sz="0" w:space="0" w:color="auto"/>
            <w:bottom w:val="none" w:sz="0" w:space="0" w:color="auto"/>
            <w:right w:val="none" w:sz="0" w:space="0" w:color="auto"/>
          </w:divBdr>
        </w:div>
        <w:div w:id="1453667523">
          <w:marLeft w:val="0"/>
          <w:marRight w:val="720"/>
          <w:marTop w:val="0"/>
          <w:marBottom w:val="0"/>
          <w:divBdr>
            <w:top w:val="none" w:sz="0" w:space="0" w:color="auto"/>
            <w:left w:val="none" w:sz="0" w:space="0" w:color="auto"/>
            <w:bottom w:val="none" w:sz="0" w:space="0" w:color="auto"/>
            <w:right w:val="none" w:sz="0" w:space="0" w:color="auto"/>
          </w:divBdr>
        </w:div>
      </w:divsChild>
    </w:div>
    <w:div w:id="1372266583">
      <w:bodyDiv w:val="1"/>
      <w:marLeft w:val="0"/>
      <w:marRight w:val="0"/>
      <w:marTop w:val="0"/>
      <w:marBottom w:val="0"/>
      <w:divBdr>
        <w:top w:val="none" w:sz="0" w:space="0" w:color="auto"/>
        <w:left w:val="none" w:sz="0" w:space="0" w:color="auto"/>
        <w:bottom w:val="none" w:sz="0" w:space="0" w:color="auto"/>
        <w:right w:val="none" w:sz="0" w:space="0" w:color="auto"/>
      </w:divBdr>
    </w:div>
    <w:div w:id="1396854093">
      <w:bodyDiv w:val="1"/>
      <w:marLeft w:val="0"/>
      <w:marRight w:val="0"/>
      <w:marTop w:val="0"/>
      <w:marBottom w:val="0"/>
      <w:divBdr>
        <w:top w:val="none" w:sz="0" w:space="0" w:color="auto"/>
        <w:left w:val="none" w:sz="0" w:space="0" w:color="auto"/>
        <w:bottom w:val="none" w:sz="0" w:space="0" w:color="auto"/>
        <w:right w:val="none" w:sz="0" w:space="0" w:color="auto"/>
      </w:divBdr>
    </w:div>
    <w:div w:id="1549605863">
      <w:bodyDiv w:val="1"/>
      <w:marLeft w:val="0"/>
      <w:marRight w:val="0"/>
      <w:marTop w:val="0"/>
      <w:marBottom w:val="0"/>
      <w:divBdr>
        <w:top w:val="none" w:sz="0" w:space="0" w:color="auto"/>
        <w:left w:val="none" w:sz="0" w:space="0" w:color="auto"/>
        <w:bottom w:val="none" w:sz="0" w:space="0" w:color="auto"/>
        <w:right w:val="none" w:sz="0" w:space="0" w:color="auto"/>
      </w:divBdr>
    </w:div>
    <w:div w:id="1664776542">
      <w:bodyDiv w:val="1"/>
      <w:marLeft w:val="0"/>
      <w:marRight w:val="0"/>
      <w:marTop w:val="0"/>
      <w:marBottom w:val="0"/>
      <w:divBdr>
        <w:top w:val="none" w:sz="0" w:space="0" w:color="auto"/>
        <w:left w:val="none" w:sz="0" w:space="0" w:color="auto"/>
        <w:bottom w:val="none" w:sz="0" w:space="0" w:color="auto"/>
        <w:right w:val="none" w:sz="0" w:space="0" w:color="auto"/>
      </w:divBdr>
    </w:div>
    <w:div w:id="1947541128">
      <w:bodyDiv w:val="1"/>
      <w:marLeft w:val="0"/>
      <w:marRight w:val="0"/>
      <w:marTop w:val="0"/>
      <w:marBottom w:val="0"/>
      <w:divBdr>
        <w:top w:val="none" w:sz="0" w:space="0" w:color="auto"/>
        <w:left w:val="none" w:sz="0" w:space="0" w:color="auto"/>
        <w:bottom w:val="none" w:sz="0" w:space="0" w:color="auto"/>
        <w:right w:val="none" w:sz="0" w:space="0" w:color="auto"/>
      </w:divBdr>
    </w:div>
    <w:div w:id="20418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hr.ac.uk/explore-nihr/academy-programmes/research-professorship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Farnworth, Eleanor</dc:creator>
  <cp:keywords/>
  <dc:description/>
  <cp:lastModifiedBy>French, Neil Dr</cp:lastModifiedBy>
  <cp:revision>3</cp:revision>
  <dcterms:created xsi:type="dcterms:W3CDTF">2022-08-22T14:01:00Z</dcterms:created>
  <dcterms:modified xsi:type="dcterms:W3CDTF">2022-08-22T14:19:00Z</dcterms:modified>
</cp:coreProperties>
</file>