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584D" w14:textId="77777777" w:rsidR="005C455E" w:rsidRPr="005C455E" w:rsidRDefault="005C455E" w:rsidP="005C455E">
      <w:r w:rsidRPr="005C455E">
        <w:rPr>
          <w:b/>
          <w:bCs/>
          <w:u w:val="single"/>
        </w:rPr>
        <w:t>Schedule 1</w:t>
      </w:r>
    </w:p>
    <w:p w14:paraId="13FB4496" w14:textId="77777777" w:rsidR="005C455E" w:rsidRPr="005C455E" w:rsidRDefault="005C455E" w:rsidP="005C455E">
      <w:r w:rsidRPr="005C455E">
        <w:rPr>
          <w:b/>
          <w:bCs/>
        </w:rPr>
        <w:t>1.                  Special conditions applicable (only to Catered Accommodation - Vine Court)</w:t>
      </w:r>
      <w:r w:rsidRPr="005C455E">
        <w:t> </w:t>
      </w:r>
    </w:p>
    <w:p w14:paraId="2982F454" w14:textId="77777777" w:rsidR="005C455E" w:rsidRPr="005C455E" w:rsidRDefault="005C455E" w:rsidP="005C455E">
      <w:r w:rsidRPr="005C455E">
        <w:t>a. The Rights (in Schedule 3) include the right to be a member of the Hall Student Committee</w:t>
      </w:r>
    </w:p>
    <w:p w14:paraId="1FE3F915" w14:textId="77777777" w:rsidR="005C455E" w:rsidRPr="005C455E" w:rsidRDefault="005C455E" w:rsidP="005C455E">
      <w:r w:rsidRPr="005C455E">
        <w:t xml:space="preserve">b. The Services include the provision of a ‘Flexible Meal Plan’, which is provided by way of a credit on the students’ Loyalty Plus account of £77 per week when the package is available. This is available to spend in the following </w:t>
      </w:r>
      <w:r w:rsidRPr="005C455E">
        <w:rPr>
          <w:rFonts w:ascii="Arial" w:hAnsi="Arial" w:cs="Arial"/>
        </w:rPr>
        <w:t>​</w:t>
      </w:r>
      <w:r w:rsidRPr="005C455E">
        <w:t xml:space="preserve">outlets: Bertie and Bella’s, The Courtyard (Guild of Students), The AJ (Augustus John Pub), VG&amp;M Waterhouse Cafe, and campus coffee shops. Students will be able to view the balance of their Flexible Meal Plan in the Loyalty Plus app. Full information on available outlets and opening times will be provided prior to the student arrival,  on the Loyalty Plus app or can be viewed here </w:t>
      </w:r>
      <w:hyperlink r:id="rId4" w:history="1">
        <w:r w:rsidRPr="005C455E">
          <w:rPr>
            <w:rStyle w:val="Hyperlink"/>
          </w:rPr>
          <w:t>https://www.liverpool.ac.uk/food-and-drink/venues/</w:t>
        </w:r>
      </w:hyperlink>
      <w:r w:rsidRPr="005C455E">
        <w:t> . Please note the other places to eat and drink on the campus table of venues are not included in the catered option. </w:t>
      </w:r>
    </w:p>
    <w:p w14:paraId="07D767CF" w14:textId="77777777" w:rsidR="005C455E" w:rsidRPr="005C455E" w:rsidRDefault="005C455E" w:rsidP="005C455E">
      <w:r w:rsidRPr="005C455E">
        <w:t>c. The Flexible Meal Plan is available during opening hours of the outlets Monday – Sunday, with credit available to spend on all food and drink items excluding alcohol. This service is provided for 31  weeks throughout the contracted period which excludes the vacation periods at Christmas and Easter. The cost of 31 weeks catering is spread across the duration of the 39 week contract and is included in the catered room rate. During the vacation periods of Christmas and Easter all accommodation is provided on a room-only basis with no catered provision. The credit will be available from the first Monday of Term 1, through to the last Friday of Term 3.</w:t>
      </w:r>
    </w:p>
    <w:p w14:paraId="6DB6271F" w14:textId="77777777" w:rsidR="005C455E" w:rsidRPr="005C455E" w:rsidRDefault="005C455E" w:rsidP="005C455E">
      <w:r w:rsidRPr="005C455E">
        <w:t>d. Any unused credit will be rolled over to the following week, up to the end of the term. Any credit remaining at the end of Term 1, 2 or 3 will be removed from the account, and the balance will reset to zero in the following term. No refunds are available for the Flexible Meal Plan proportion of accommodation fee unless the student is departing accommodation in accordance with Section 9 of the Accommodation Licence.</w:t>
      </w:r>
    </w:p>
    <w:p w14:paraId="0007AF93" w14:textId="77777777" w:rsidR="005C455E" w:rsidRPr="005C455E" w:rsidRDefault="005C455E" w:rsidP="005C455E">
      <w:r w:rsidRPr="005C455E">
        <w:t>e. Flexible Meal Plan students will receive the additional Loyalty Plus benefits of: 10% off all purchase prices, an additional 10% off hot drinks, and their 9th hot drink free.</w:t>
      </w:r>
    </w:p>
    <w:p w14:paraId="5E529429" w14:textId="77777777" w:rsidR="00692BF7" w:rsidRDefault="00692BF7"/>
    <w:sectPr w:rsidR="00692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5E"/>
    <w:rsid w:val="005C455E"/>
    <w:rsid w:val="00692BF7"/>
    <w:rsid w:val="008204D5"/>
    <w:rsid w:val="00DF1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63AD"/>
  <w15:chartTrackingRefBased/>
  <w15:docId w15:val="{A75CDA2E-0A11-4222-95CD-F3DA3C66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55E"/>
    <w:rPr>
      <w:rFonts w:eastAsiaTheme="majorEastAsia" w:cstheme="majorBidi"/>
      <w:color w:val="272727" w:themeColor="text1" w:themeTint="D8"/>
    </w:rPr>
  </w:style>
  <w:style w:type="paragraph" w:styleId="Title">
    <w:name w:val="Title"/>
    <w:basedOn w:val="Normal"/>
    <w:next w:val="Normal"/>
    <w:link w:val="TitleChar"/>
    <w:uiPriority w:val="10"/>
    <w:qFormat/>
    <w:rsid w:val="005C4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55E"/>
    <w:pPr>
      <w:spacing w:before="160"/>
      <w:jc w:val="center"/>
    </w:pPr>
    <w:rPr>
      <w:i/>
      <w:iCs/>
      <w:color w:val="404040" w:themeColor="text1" w:themeTint="BF"/>
    </w:rPr>
  </w:style>
  <w:style w:type="character" w:customStyle="1" w:styleId="QuoteChar">
    <w:name w:val="Quote Char"/>
    <w:basedOn w:val="DefaultParagraphFont"/>
    <w:link w:val="Quote"/>
    <w:uiPriority w:val="29"/>
    <w:rsid w:val="005C455E"/>
    <w:rPr>
      <w:i/>
      <w:iCs/>
      <w:color w:val="404040" w:themeColor="text1" w:themeTint="BF"/>
    </w:rPr>
  </w:style>
  <w:style w:type="paragraph" w:styleId="ListParagraph">
    <w:name w:val="List Paragraph"/>
    <w:basedOn w:val="Normal"/>
    <w:uiPriority w:val="34"/>
    <w:qFormat/>
    <w:rsid w:val="005C455E"/>
    <w:pPr>
      <w:ind w:left="720"/>
      <w:contextualSpacing/>
    </w:pPr>
  </w:style>
  <w:style w:type="character" w:styleId="IntenseEmphasis">
    <w:name w:val="Intense Emphasis"/>
    <w:basedOn w:val="DefaultParagraphFont"/>
    <w:uiPriority w:val="21"/>
    <w:qFormat/>
    <w:rsid w:val="005C455E"/>
    <w:rPr>
      <w:i/>
      <w:iCs/>
      <w:color w:val="0F4761" w:themeColor="accent1" w:themeShade="BF"/>
    </w:rPr>
  </w:style>
  <w:style w:type="paragraph" w:styleId="IntenseQuote">
    <w:name w:val="Intense Quote"/>
    <w:basedOn w:val="Normal"/>
    <w:next w:val="Normal"/>
    <w:link w:val="IntenseQuoteChar"/>
    <w:uiPriority w:val="30"/>
    <w:qFormat/>
    <w:rsid w:val="005C4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55E"/>
    <w:rPr>
      <w:i/>
      <w:iCs/>
      <w:color w:val="0F4761" w:themeColor="accent1" w:themeShade="BF"/>
    </w:rPr>
  </w:style>
  <w:style w:type="character" w:styleId="IntenseReference">
    <w:name w:val="Intense Reference"/>
    <w:basedOn w:val="DefaultParagraphFont"/>
    <w:uiPriority w:val="32"/>
    <w:qFormat/>
    <w:rsid w:val="005C455E"/>
    <w:rPr>
      <w:b/>
      <w:bCs/>
      <w:smallCaps/>
      <w:color w:val="0F4761" w:themeColor="accent1" w:themeShade="BF"/>
      <w:spacing w:val="5"/>
    </w:rPr>
  </w:style>
  <w:style w:type="character" w:styleId="Hyperlink">
    <w:name w:val="Hyperlink"/>
    <w:basedOn w:val="DefaultParagraphFont"/>
    <w:uiPriority w:val="99"/>
    <w:unhideWhenUsed/>
    <w:rsid w:val="005C455E"/>
    <w:rPr>
      <w:color w:val="467886" w:themeColor="hyperlink"/>
      <w:u w:val="single"/>
    </w:rPr>
  </w:style>
  <w:style w:type="character" w:styleId="UnresolvedMention">
    <w:name w:val="Unresolved Mention"/>
    <w:basedOn w:val="DefaultParagraphFont"/>
    <w:uiPriority w:val="99"/>
    <w:semiHidden/>
    <w:unhideWhenUsed/>
    <w:rsid w:val="005C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151299">
      <w:bodyDiv w:val="1"/>
      <w:marLeft w:val="0"/>
      <w:marRight w:val="0"/>
      <w:marTop w:val="0"/>
      <w:marBottom w:val="0"/>
      <w:divBdr>
        <w:top w:val="none" w:sz="0" w:space="0" w:color="auto"/>
        <w:left w:val="none" w:sz="0" w:space="0" w:color="auto"/>
        <w:bottom w:val="none" w:sz="0" w:space="0" w:color="auto"/>
        <w:right w:val="none" w:sz="0" w:space="0" w:color="auto"/>
      </w:divBdr>
    </w:div>
    <w:div w:id="9515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verpool.ac.uk/food-and-drink/ven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Charnock, Becky</dc:creator>
  <cp:keywords/>
  <dc:description/>
  <cp:lastModifiedBy>Charnock, Becky</cp:lastModifiedBy>
  <cp:revision>1</cp:revision>
  <dcterms:created xsi:type="dcterms:W3CDTF">2025-03-06T14:13:00Z</dcterms:created>
  <dcterms:modified xsi:type="dcterms:W3CDTF">2025-03-06T14:14:00Z</dcterms:modified>
</cp:coreProperties>
</file>